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63CE">
      <w:pPr>
        <w:pStyle w:val="berschrift1"/>
        <w:tabs>
          <w:tab w:val="left" w:pos="3400"/>
          <w:tab w:val="left" w:pos="4840"/>
          <w:tab w:val="left" w:pos="5680"/>
        </w:tabs>
        <w:divId w:val="1363169003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 xml:space="preserve">KCI 4.0 MULTIFUNKTIONS- KIPPBRATPFANNE </w:t>
      </w:r>
    </w:p>
    <w:p w:rsidR="007D6E1E" w:rsidRDefault="007D6E1E">
      <w:pPr>
        <w:pStyle w:val="berschrift1"/>
        <w:tabs>
          <w:tab w:val="left" w:pos="3400"/>
          <w:tab w:val="left" w:pos="4840"/>
          <w:tab w:val="left" w:pos="5680"/>
        </w:tabs>
        <w:divId w:val="1363169003"/>
        <w:rPr>
          <w:rFonts w:ascii="Arial" w:eastAsia="Times New Roman" w:hAnsi="Arial" w:cs="Arial"/>
          <w:lang w:val="de-DE"/>
        </w:rPr>
      </w:pPr>
      <w:proofErr w:type="spellStart"/>
      <w:r>
        <w:rPr>
          <w:rFonts w:ascii="Arial" w:eastAsia="Times New Roman" w:hAnsi="Arial" w:cs="Arial"/>
          <w:lang w:val="de-DE"/>
        </w:rPr>
        <w:t>MultipanEVO</w:t>
      </w:r>
      <w:proofErr w:type="spellEnd"/>
      <w:r>
        <w:rPr>
          <w:rFonts w:ascii="Arial" w:eastAsia="Times New Roman" w:hAnsi="Arial" w:cs="Arial"/>
          <w:lang w:val="de-DE"/>
        </w:rPr>
        <w:t xml:space="preserve"> 211</w:t>
      </w:r>
    </w:p>
    <w:p w:rsidR="00000000" w:rsidRDefault="003A63CE">
      <w:pPr>
        <w:pStyle w:val="technicaldata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</w:p>
    <w:p w:rsidR="00000000" w:rsidRDefault="007D6E1E" w:rsidP="007D6E1E">
      <w:pPr>
        <w:pStyle w:val="tabbeddatabold"/>
        <w:tabs>
          <w:tab w:val="left" w:pos="3400"/>
          <w:tab w:val="left" w:pos="4840"/>
          <w:tab w:val="left" w:pos="5680"/>
        </w:tabs>
        <w:spacing w:after="240"/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Fabrikat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Salvis</w:t>
      </w:r>
      <w:r>
        <w:rPr>
          <w:rFonts w:ascii="Arial" w:hAnsi="Arial" w:cs="Arial"/>
          <w:lang w:val="de-DE"/>
        </w:rPr>
        <w:br/>
        <w:t xml:space="preserve">Typ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  <w:t xml:space="preserve"> FEP 655</w:t>
      </w:r>
      <w:r w:rsidR="003A63CE">
        <w:rPr>
          <w:rFonts w:ascii="Arial" w:hAnsi="Arial" w:cs="Arial"/>
          <w:lang w:val="de-DE"/>
        </w:rPr>
        <w:t xml:space="preserve"> </w:t>
      </w:r>
      <w:r w:rsidR="003A63CE">
        <w:rPr>
          <w:rFonts w:ascii="Arial" w:hAnsi="Arial" w:cs="Arial"/>
          <w:lang w:val="de-DE"/>
        </w:rPr>
        <w:br/>
        <w:t xml:space="preserve">Fassungsvermögen </w:t>
      </w:r>
      <w:r w:rsidR="003A63CE">
        <w:rPr>
          <w:rFonts w:ascii="Arial" w:hAnsi="Arial" w:cs="Arial"/>
          <w:lang w:val="de-DE"/>
        </w:rPr>
        <w:tab/>
      </w:r>
      <w:r w:rsidR="003A63CE">
        <w:rPr>
          <w:rFonts w:ascii="Arial" w:hAnsi="Arial" w:cs="Arial"/>
          <w:lang w:val="de-DE"/>
        </w:rPr>
        <w:tab/>
        <w:t xml:space="preserve"> 2 x GN 1/1-150 </w:t>
      </w:r>
      <w:r w:rsidR="003A63CE">
        <w:rPr>
          <w:rFonts w:ascii="Arial" w:hAnsi="Arial" w:cs="Arial"/>
          <w:lang w:val="de-DE"/>
        </w:rPr>
        <w:br/>
        <w:t xml:space="preserve">Tiegelmaß </w:t>
      </w:r>
      <w:proofErr w:type="spellStart"/>
      <w:r w:rsidR="003A63CE">
        <w:rPr>
          <w:rFonts w:ascii="Arial" w:hAnsi="Arial" w:cs="Arial"/>
          <w:lang w:val="de-DE"/>
        </w:rPr>
        <w:t>BxTxH</w:t>
      </w:r>
      <w:proofErr w:type="spellEnd"/>
      <w:r w:rsidR="003A63CE">
        <w:rPr>
          <w:rFonts w:ascii="Arial" w:hAnsi="Arial" w:cs="Arial"/>
          <w:lang w:val="de-DE"/>
        </w:rPr>
        <w:t xml:space="preserve"> </w:t>
      </w:r>
      <w:r w:rsidR="003A63CE">
        <w:rPr>
          <w:rFonts w:ascii="Arial" w:hAnsi="Arial" w:cs="Arial"/>
          <w:lang w:val="de-DE"/>
        </w:rPr>
        <w:tab/>
      </w:r>
      <w:r w:rsidR="003A63CE">
        <w:rPr>
          <w:rFonts w:ascii="Arial" w:hAnsi="Arial" w:cs="Arial"/>
          <w:lang w:val="de-DE"/>
        </w:rPr>
        <w:tab/>
        <w:t xml:space="preserve"> 616 x 660 x 184 mm </w:t>
      </w:r>
      <w:r w:rsidR="003A63CE">
        <w:rPr>
          <w:rFonts w:ascii="Arial" w:hAnsi="Arial" w:cs="Arial"/>
          <w:lang w:val="de-DE"/>
        </w:rPr>
        <w:br/>
        <w:t>Außenabmessungen (</w:t>
      </w:r>
      <w:proofErr w:type="spellStart"/>
      <w:r w:rsidR="003A63CE">
        <w:rPr>
          <w:rFonts w:ascii="Arial" w:hAnsi="Arial" w:cs="Arial"/>
          <w:lang w:val="de-DE"/>
        </w:rPr>
        <w:t>LxBxH</w:t>
      </w:r>
      <w:proofErr w:type="spellEnd"/>
      <w:r w:rsidR="003A63CE">
        <w:rPr>
          <w:rFonts w:ascii="Arial" w:hAnsi="Arial" w:cs="Arial"/>
          <w:lang w:val="de-DE"/>
        </w:rPr>
        <w:t xml:space="preserve">) </w:t>
      </w:r>
      <w:r w:rsidR="003A63CE">
        <w:rPr>
          <w:rFonts w:ascii="Arial" w:hAnsi="Arial" w:cs="Arial"/>
          <w:lang w:val="de-DE"/>
        </w:rPr>
        <w:tab/>
        <w:t xml:space="preserve"> 1100 x 850 x 900 mm </w:t>
      </w:r>
      <w:r w:rsidR="003A63CE">
        <w:rPr>
          <w:rFonts w:ascii="Arial" w:hAnsi="Arial" w:cs="Arial"/>
          <w:lang w:val="de-DE"/>
        </w:rPr>
        <w:br/>
        <w:t xml:space="preserve">Anschlusswert </w:t>
      </w:r>
      <w:r w:rsidR="003A63CE">
        <w:rPr>
          <w:rFonts w:ascii="Arial" w:hAnsi="Arial" w:cs="Arial"/>
          <w:lang w:val="de-DE"/>
        </w:rPr>
        <w:tab/>
      </w:r>
      <w:r w:rsidR="003A63CE">
        <w:rPr>
          <w:rFonts w:ascii="Arial" w:hAnsi="Arial" w:cs="Arial"/>
          <w:lang w:val="de-DE"/>
        </w:rPr>
        <w:tab/>
        <w:t xml:space="preserve"> 18,2 kW </w:t>
      </w:r>
      <w:r w:rsidR="003A63CE">
        <w:rPr>
          <w:rFonts w:ascii="Arial" w:hAnsi="Arial" w:cs="Arial"/>
          <w:lang w:val="de-DE"/>
        </w:rPr>
        <w:br/>
      </w:r>
      <w:proofErr w:type="spellStart"/>
      <w:r w:rsidR="003A63CE">
        <w:rPr>
          <w:rFonts w:ascii="Arial" w:hAnsi="Arial" w:cs="Arial"/>
          <w:lang w:val="de-DE"/>
        </w:rPr>
        <w:t>Stromart</w:t>
      </w:r>
      <w:proofErr w:type="spellEnd"/>
      <w:r w:rsidR="003A63CE">
        <w:rPr>
          <w:rFonts w:ascii="Arial" w:hAnsi="Arial" w:cs="Arial"/>
          <w:lang w:val="de-DE"/>
        </w:rPr>
        <w:t xml:space="preserve"> </w:t>
      </w:r>
      <w:r w:rsidR="003A63CE">
        <w:rPr>
          <w:rFonts w:ascii="Arial" w:hAnsi="Arial" w:cs="Arial"/>
          <w:lang w:val="de-DE"/>
        </w:rPr>
        <w:tab/>
      </w:r>
      <w:r w:rsidR="003A63CE">
        <w:rPr>
          <w:rFonts w:ascii="Arial" w:hAnsi="Arial" w:cs="Arial"/>
          <w:lang w:val="de-DE"/>
        </w:rPr>
        <w:tab/>
        <w:t xml:space="preserve"> </w:t>
      </w:r>
      <w:r w:rsidR="003A63CE">
        <w:rPr>
          <w:rFonts w:ascii="Arial" w:hAnsi="Arial" w:cs="Arial"/>
          <w:lang w:val="de-DE"/>
        </w:rPr>
        <w:t xml:space="preserve">400 V 3N AC 50/60 Hz </w:t>
      </w:r>
      <w:r w:rsidR="003A63CE">
        <w:rPr>
          <w:rFonts w:ascii="Arial" w:hAnsi="Arial" w:cs="Arial"/>
          <w:lang w:val="de-DE"/>
        </w:rPr>
        <w:br/>
      </w:r>
      <w:r w:rsidR="003A63CE">
        <w:rPr>
          <w:rFonts w:ascii="Arial" w:hAnsi="Arial" w:cs="Arial"/>
          <w:lang w:val="de-DE"/>
        </w:rPr>
        <w:br/>
        <w:t xml:space="preserve">Multifunktionsgerät zum Braten, Schmoren und Kochen - </w:t>
      </w:r>
      <w:r w:rsidR="003A63CE">
        <w:rPr>
          <w:rFonts w:ascii="Arial" w:hAnsi="Arial" w:cs="Arial"/>
          <w:lang w:val="de-DE"/>
        </w:rPr>
        <w:br/>
        <w:t xml:space="preserve">auch für sensible Produkte wie z.B. Milchspeisen. </w:t>
      </w:r>
      <w:r w:rsidR="003A63CE">
        <w:rPr>
          <w:rFonts w:ascii="Arial" w:hAnsi="Arial" w:cs="Arial"/>
          <w:lang w:val="de-DE"/>
        </w:rPr>
        <w:br/>
        <w:t xml:space="preserve">Elektronische PID-Regelung für optimale Garergebnisse 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Gerätebeschreibung</w:t>
      </w:r>
    </w:p>
    <w:p w:rsidR="00000000" w:rsidRDefault="003A63CE">
      <w:pPr>
        <w:tabs>
          <w:tab w:val="left" w:pos="3400"/>
          <w:tab w:val="left" w:pos="4840"/>
          <w:tab w:val="left" w:pos="5680"/>
        </w:tabs>
        <w:spacing w:before="0" w:beforeAutospacing="0" w:after="0" w:afterAutospacing="0"/>
        <w:divId w:val="1363169003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Geräteausführung in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CrNiSt</w:t>
      </w:r>
      <w:proofErr w:type="spellEnd"/>
      <w:r>
        <w:rPr>
          <w:rFonts w:ascii="Arial" w:hAnsi="Arial" w:cs="Arial"/>
          <w:sz w:val="20"/>
          <w:szCs w:val="20"/>
          <w:lang w:val="de-DE"/>
        </w:rPr>
        <w:t>: Deckplatte, Deckel und -g</w:t>
      </w:r>
      <w:r>
        <w:rPr>
          <w:rFonts w:ascii="Arial" w:hAnsi="Arial" w:cs="Arial"/>
          <w:sz w:val="20"/>
          <w:szCs w:val="20"/>
          <w:lang w:val="de-DE"/>
        </w:rPr>
        <w:t xml:space="preserve">riff, Geräteverkleidung, tragende Profile und Tiegelverkleidung aus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CrNiSt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1.4301.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br/>
        <w:t>Deckeldrehgelenk aus Messing verchromt. Doppelwandiger Deckel, federentlastet und ausbalanciert mit heruntergezogener Griffstange. Tiegelentleerung über integrierte Auslauf</w:t>
      </w:r>
      <w:r>
        <w:rPr>
          <w:rFonts w:ascii="Arial" w:hAnsi="Arial" w:cs="Arial"/>
          <w:sz w:val="20"/>
          <w:szCs w:val="20"/>
          <w:lang w:val="de-DE"/>
        </w:rPr>
        <w:t>schnaupe. Wärmeisolierung des Tiegels mit Glasfasernadelfilz, entsprechend den neuesten Vorschriften (Technische Regeln für Gefahrstoffe TRGS 905 und Richtlinie 97/69/EG der EU-Kommission). Wärmeisolierung rundum mindestens 20 mm dick.</w:t>
      </w:r>
    </w:p>
    <w:p w:rsidR="00000000" w:rsidRDefault="003A63CE" w:rsidP="007D6E1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Deckplatte hinten </w:t>
      </w:r>
      <w:r w:rsidR="007D6E1E">
        <w:rPr>
          <w:rFonts w:ascii="Arial" w:hAnsi="Arial" w:cs="Arial"/>
          <w:lang w:val="de-DE"/>
        </w:rPr>
        <w:t>rechtwinklig abgekantet</w:t>
      </w:r>
      <w:r>
        <w:rPr>
          <w:rFonts w:ascii="Arial" w:hAnsi="Arial" w:cs="Arial"/>
          <w:lang w:val="de-DE"/>
        </w:rPr>
        <w:t>, an beiden Säulen dreiseitig 50 mm rechtwinklig abgekantet. Schalterblenden in beiden Säule 150 mm hoch, als Pultblende ausgeführt, mit 14°-Neigung zum Bedienpersonal. Rücksprung der Schalterblendenunterkante zur Oberplatte 10 mm.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Oberba</w:t>
      </w:r>
      <w:r>
        <w:rPr>
          <w:rFonts w:ascii="Arial" w:hAnsi="Arial" w:cs="Arial"/>
          <w:lang w:val="de-DE"/>
        </w:rPr>
        <w:t>u:</w:t>
      </w:r>
    </w:p>
    <w:p w:rsidR="00000000" w:rsidRDefault="003A63CE">
      <w:pPr>
        <w:tabs>
          <w:tab w:val="left" w:pos="3400"/>
          <w:tab w:val="left" w:pos="4840"/>
          <w:tab w:val="left" w:pos="5680"/>
        </w:tabs>
        <w:spacing w:before="0" w:beforeAutospacing="0" w:after="0" w:afterAutospacing="0"/>
        <w:divId w:val="1363169003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Beheizung mittels Strahlungsheizkörpern mit integrierter Wärmedämmung für hohe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Energieeffizenz</w:t>
      </w:r>
      <w:proofErr w:type="spellEnd"/>
      <w:r>
        <w:rPr>
          <w:rFonts w:ascii="Arial" w:hAnsi="Arial" w:cs="Arial"/>
          <w:sz w:val="20"/>
          <w:szCs w:val="20"/>
          <w:lang w:val="de-DE"/>
        </w:rPr>
        <w:t>. Tiegelboden aus Verbundwerkstoff mit Aluminiumkern, beidseitig Edelstahl (1.4404) plattiert (DUPLEX-ANTIHAFT-Boden).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br/>
        <w:t>Aufgrund der hohen Wärmeleitfähigkeit d</w:t>
      </w:r>
      <w:r>
        <w:rPr>
          <w:rFonts w:ascii="Arial" w:hAnsi="Arial" w:cs="Arial"/>
          <w:sz w:val="20"/>
          <w:szCs w:val="20"/>
          <w:lang w:val="de-DE"/>
        </w:rPr>
        <w:t xml:space="preserve">es Aluminiumkernes weist der DUPLEX-ANTIHAFT-Boden eine ideale Wärmeverteilung, eine ausgezeichnete Gleichmäßigkeit der Gar- und Bräunungsergebnisse und eine der kürzesten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Anheizzeiten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aller bekannten Tiegelverbundwerkstoffe auf.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Tiegelinnenabmessungen (</w:t>
      </w:r>
      <w:proofErr w:type="spellStart"/>
      <w:r>
        <w:rPr>
          <w:rFonts w:ascii="Arial" w:hAnsi="Arial" w:cs="Arial"/>
          <w:lang w:val="de-DE"/>
        </w:rPr>
        <w:t>Bx</w:t>
      </w:r>
      <w:r>
        <w:rPr>
          <w:rFonts w:ascii="Arial" w:hAnsi="Arial" w:cs="Arial"/>
          <w:lang w:val="de-DE"/>
        </w:rPr>
        <w:t>TxH</w:t>
      </w:r>
      <w:proofErr w:type="spellEnd"/>
      <w:r>
        <w:rPr>
          <w:rFonts w:ascii="Arial" w:hAnsi="Arial" w:cs="Arial"/>
          <w:lang w:val="de-DE"/>
        </w:rPr>
        <w:t>): 616 x 660 x 184 mm mit Eck- und Bodenradius R=3 mm; Bratfläche 0,41 m². Der Maximalinhalt beträgt 69 Liter; der Nutzinhalt nach DIN 18857 beträgt 53 Liter. Die Neigung der vorderen Tiegelwand beträgt 12° zur Senkrechten.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Tiegelschnaupe ergonomisch ge</w:t>
      </w:r>
      <w:r>
        <w:rPr>
          <w:rFonts w:ascii="Arial" w:hAnsi="Arial" w:cs="Arial"/>
          <w:lang w:val="de-DE"/>
        </w:rPr>
        <w:t>formt, dadurch gelangt beim Kippen keine Flüssigkeit auf den Gerätekorpus.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Gerätedeckel mit lebensmittelechter und reinigungsmittelbeständiger umlaufender Dichtung zum Tiegel und einem Einschubelement zur Verringerung von Dampfaustritt bei Langzeitgarverf</w:t>
      </w:r>
      <w:r>
        <w:rPr>
          <w:rFonts w:ascii="Arial" w:hAnsi="Arial" w:cs="Arial"/>
          <w:lang w:val="de-DE"/>
        </w:rPr>
        <w:t>ahren.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Mit auf der rechten Säule integrierter Abstellfläche für einen Behälter GN 1/1 – 150 mm. Dadurch wird eine platzsparende ergonomische und </w:t>
      </w:r>
      <w:r>
        <w:rPr>
          <w:rFonts w:ascii="Arial" w:hAnsi="Arial" w:cs="Arial"/>
          <w:lang w:val="de-DE"/>
        </w:rPr>
        <w:lastRenderedPageBreak/>
        <w:t>zeitsparende Beschickung der Kippbratpfanne (z.B. mit Gewürzen) ermöglicht.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Motorische </w:t>
      </w:r>
      <w:proofErr w:type="spellStart"/>
      <w:r>
        <w:rPr>
          <w:rFonts w:ascii="Arial" w:hAnsi="Arial" w:cs="Arial"/>
          <w:lang w:val="de-DE"/>
        </w:rPr>
        <w:t>Kippung</w:t>
      </w:r>
      <w:proofErr w:type="spellEnd"/>
      <w:r>
        <w:rPr>
          <w:rFonts w:ascii="Arial" w:hAnsi="Arial" w:cs="Arial"/>
          <w:lang w:val="de-DE"/>
        </w:rPr>
        <w:t xml:space="preserve"> durch Linearant</w:t>
      </w:r>
      <w:r>
        <w:rPr>
          <w:rFonts w:ascii="Arial" w:hAnsi="Arial" w:cs="Arial"/>
          <w:lang w:val="de-DE"/>
        </w:rPr>
        <w:t>rieb (0,18 kW). Einfache und präzise Betätigung mittels Sensortasten. Motor mit hoher Gleichmäßigkeit und Laufruhe; die exakte Lagerung verhindert auch beim intervallartigen Ausgießen (Takten) in jeder Stellung ein `Aufschaukeln´ des flüssigen Tiegelinhalt</w:t>
      </w:r>
      <w:r>
        <w:rPr>
          <w:rFonts w:ascii="Arial" w:hAnsi="Arial" w:cs="Arial"/>
          <w:lang w:val="de-DE"/>
        </w:rPr>
        <w:t>es.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Die Kippachse des Tiegels befindet sich im vorderen Bereich. Durch den nach vorne gelegten Drehpunkt wird ein punktgenaues Ausgießen gewährleistet, so dass ein Verschieben des Auffangbehälters nicht erforderlich ist.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Motor mit Thermoschutz gegen Über</w:t>
      </w:r>
      <w:r>
        <w:rPr>
          <w:rFonts w:ascii="Arial" w:hAnsi="Arial" w:cs="Arial"/>
          <w:lang w:val="de-DE"/>
        </w:rPr>
        <w:t>hitzung und integrierter Stromabschaltung gegen Überlast.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Mengengesteuerte Wasserfülleinrichtung mit Kalt-, Warm- oder </w:t>
      </w:r>
      <w:proofErr w:type="spellStart"/>
      <w:r>
        <w:rPr>
          <w:rFonts w:ascii="Arial" w:hAnsi="Arial" w:cs="Arial"/>
          <w:lang w:val="de-DE"/>
        </w:rPr>
        <w:t>Misch</w:t>
      </w:r>
      <w:bookmarkStart w:id="0" w:name="_GoBack"/>
      <w:bookmarkEnd w:id="0"/>
      <w:r>
        <w:rPr>
          <w:rFonts w:ascii="Arial" w:hAnsi="Arial" w:cs="Arial"/>
          <w:lang w:val="de-DE"/>
        </w:rPr>
        <w:t>wasserbefüllung</w:t>
      </w:r>
      <w:proofErr w:type="spellEnd"/>
      <w:r>
        <w:rPr>
          <w:rFonts w:ascii="Arial" w:hAnsi="Arial" w:cs="Arial"/>
          <w:lang w:val="de-DE"/>
        </w:rPr>
        <w:br/>
        <w:t>Litergenaue, automatische Wasserfülleinrichtung, mit Füllmengenvorwahl mit drei Schnellanwahl-Icons oder individuell</w:t>
      </w:r>
      <w:r>
        <w:rPr>
          <w:rFonts w:ascii="Arial" w:hAnsi="Arial" w:cs="Arial"/>
          <w:lang w:val="de-DE"/>
        </w:rPr>
        <w:t>er Füllmengeneinstellung durch den Bediener.</w:t>
      </w:r>
    </w:p>
    <w:p w:rsidR="007D6E1E" w:rsidRDefault="007D6E1E" w:rsidP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Auslieferung mit Stromanschlusskabel, ohne Stecker sowie Wasseranschlussleitungen. Aufstellung auf höhenverstellbaren Ed</w:t>
      </w:r>
      <w:r w:rsidR="003A63CE">
        <w:rPr>
          <w:rFonts w:ascii="Arial" w:hAnsi="Arial" w:cs="Arial"/>
          <w:lang w:val="de-DE"/>
        </w:rPr>
        <w:t>el</w:t>
      </w:r>
      <w:r>
        <w:rPr>
          <w:rFonts w:ascii="Arial" w:hAnsi="Arial" w:cs="Arial"/>
          <w:lang w:val="de-DE"/>
        </w:rPr>
        <w:t>metallfüssen.</w:t>
      </w:r>
    </w:p>
    <w:p w:rsidR="007D6E1E" w:rsidRDefault="007D6E1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Innovative KCI 4.0 - </w:t>
      </w:r>
      <w:proofErr w:type="spellStart"/>
      <w:r>
        <w:rPr>
          <w:rFonts w:ascii="Arial" w:hAnsi="Arial" w:cs="Arial"/>
          <w:lang w:val="de-DE"/>
        </w:rPr>
        <w:t>Touchpanel</w:t>
      </w:r>
      <w:proofErr w:type="spellEnd"/>
      <w:r>
        <w:rPr>
          <w:rFonts w:ascii="Arial" w:hAnsi="Arial" w:cs="Arial"/>
          <w:lang w:val="de-DE"/>
        </w:rPr>
        <w:t>-Steuerung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Großes, kapazitives 5,7" Farb-</w:t>
      </w:r>
      <w:proofErr w:type="spellStart"/>
      <w:r>
        <w:rPr>
          <w:rFonts w:ascii="Arial" w:hAnsi="Arial" w:cs="Arial"/>
          <w:lang w:val="de-DE"/>
        </w:rPr>
        <w:t>Touchpanel</w:t>
      </w:r>
      <w:proofErr w:type="spellEnd"/>
      <w:r>
        <w:rPr>
          <w:rFonts w:ascii="Arial" w:hAnsi="Arial" w:cs="Arial"/>
          <w:lang w:val="de-DE"/>
        </w:rPr>
        <w:t xml:space="preserve"> mit einer Auflösung von 640 x 480 Pixel und brillanter Farbenwiedergabe und LED-Hintergrundbeleuchtung. Empfindlichkeit und Hell</w:t>
      </w:r>
      <w:r>
        <w:rPr>
          <w:rFonts w:ascii="Arial" w:hAnsi="Arial" w:cs="Arial"/>
          <w:lang w:val="de-DE"/>
        </w:rPr>
        <w:t xml:space="preserve">igkeit des </w:t>
      </w:r>
      <w:proofErr w:type="spellStart"/>
      <w:r>
        <w:rPr>
          <w:rFonts w:ascii="Arial" w:hAnsi="Arial" w:cs="Arial"/>
          <w:lang w:val="de-DE"/>
        </w:rPr>
        <w:t>Touchpanels</w:t>
      </w:r>
      <w:proofErr w:type="spellEnd"/>
      <w:r>
        <w:rPr>
          <w:rFonts w:ascii="Arial" w:hAnsi="Arial" w:cs="Arial"/>
          <w:lang w:val="de-DE"/>
        </w:rPr>
        <w:t xml:space="preserve"> frei einstellbar.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Sicheres Ablesen der Geräteinformationen von allen Seiten mit großem Betrachtungswinkel. Kontraststarkes </w:t>
      </w:r>
      <w:proofErr w:type="spellStart"/>
      <w:r>
        <w:rPr>
          <w:rFonts w:ascii="Arial" w:hAnsi="Arial" w:cs="Arial"/>
          <w:lang w:val="de-DE"/>
        </w:rPr>
        <w:t>Touchfarbdisplay</w:t>
      </w:r>
      <w:proofErr w:type="spellEnd"/>
      <w:r>
        <w:rPr>
          <w:rFonts w:ascii="Arial" w:hAnsi="Arial" w:cs="Arial"/>
          <w:lang w:val="de-DE"/>
        </w:rPr>
        <w:t xml:space="preserve"> mit sehr hoher Leuchtkraft von 400 cd/m² für klare Darstellungen auch bei hellen Umgebungsbe</w:t>
      </w:r>
      <w:r>
        <w:rPr>
          <w:rFonts w:ascii="Arial" w:hAnsi="Arial" w:cs="Arial"/>
          <w:lang w:val="de-DE"/>
        </w:rPr>
        <w:t>dingungen.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Einstellung und Auswahl für manuell oder automatisch gesteuerte Garprozesse mittels graphischer Benutzerführung mit selbsterklärenden, international einfach verständlichen Icons und Symbolen. 4 Sprachen serienmäßig wählbar, weitere Sprachen sin</w:t>
      </w:r>
      <w:r>
        <w:rPr>
          <w:rFonts w:ascii="Arial" w:hAnsi="Arial" w:cs="Arial"/>
          <w:lang w:val="de-DE"/>
        </w:rPr>
        <w:t>d möglich.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Integrierte Sperrfunktion des </w:t>
      </w:r>
      <w:proofErr w:type="spellStart"/>
      <w:r>
        <w:rPr>
          <w:rFonts w:ascii="Arial" w:hAnsi="Arial" w:cs="Arial"/>
          <w:lang w:val="de-DE"/>
        </w:rPr>
        <w:t>Touchpanel</w:t>
      </w:r>
      <w:proofErr w:type="spellEnd"/>
      <w:r>
        <w:rPr>
          <w:rFonts w:ascii="Arial" w:hAnsi="Arial" w:cs="Arial"/>
          <w:lang w:val="de-DE"/>
        </w:rPr>
        <w:t xml:space="preserve"> gegen beabsichtigtes oder unbeabsichtigtes Verstellen von Parametern für Garvorgänge und Betriebseinstellungen.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Sperren des Anwendereinstellungsmenüs gegen Änderungen der Geräteeinstellungen durch nicht</w:t>
      </w:r>
      <w:r>
        <w:rPr>
          <w:rFonts w:ascii="Arial" w:hAnsi="Arial" w:cs="Arial"/>
          <w:lang w:val="de-DE"/>
        </w:rPr>
        <w:t xml:space="preserve"> autorisierte Personen (JVA-Funktion).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Kurzfristiges Sperren des Bildschirms für Reinigungszwecke 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Betriebsstunden- und Arbeitsstundenzähler zur Differenzierung von Zeit an der Spannungsversorgung und aktiver Betriebszeit.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Datums- und Uhrzeitfunktion mi</w:t>
      </w:r>
      <w:r>
        <w:rPr>
          <w:rFonts w:ascii="Arial" w:hAnsi="Arial" w:cs="Arial"/>
          <w:lang w:val="de-DE"/>
        </w:rPr>
        <w:t>t Pufferbatterie für Stromausfall.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Einstellung von Sollwerten über Zahlenwalzen für jede Ziffer oder über Nummernblock. Zur Vermeidung von zu hohen Gartemperaturen steht eine </w:t>
      </w:r>
      <w:r>
        <w:rPr>
          <w:rFonts w:ascii="Arial" w:hAnsi="Arial" w:cs="Arial"/>
          <w:lang w:val="de-DE"/>
        </w:rPr>
        <w:lastRenderedPageBreak/>
        <w:t>Begrenzung der maximalen Solltemperatur auf einen kundenspezifischen Wert zur Ve</w:t>
      </w:r>
      <w:r>
        <w:rPr>
          <w:rFonts w:ascii="Arial" w:hAnsi="Arial" w:cs="Arial"/>
          <w:lang w:val="de-DE"/>
        </w:rPr>
        <w:t>rfügung.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Bedienung mit Hygiene- Handschuhen aufgrund der besonderen Eigenschaften des kapazitiven </w:t>
      </w:r>
      <w:proofErr w:type="spellStart"/>
      <w:r>
        <w:rPr>
          <w:rFonts w:ascii="Arial" w:hAnsi="Arial" w:cs="Arial"/>
          <w:lang w:val="de-DE"/>
        </w:rPr>
        <w:t>Touchpanels</w:t>
      </w:r>
      <w:proofErr w:type="spellEnd"/>
      <w:r>
        <w:rPr>
          <w:rFonts w:ascii="Arial" w:hAnsi="Arial" w:cs="Arial"/>
          <w:lang w:val="de-DE"/>
        </w:rPr>
        <w:t xml:space="preserve"> möglich.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Permanente Anzeige von Gartemperatur Sollwert und Istwert während des gesamten Garvorgangs. Garzeit Sollwert- und Istwert-Anzeige, umsc</w:t>
      </w:r>
      <w:r>
        <w:rPr>
          <w:rFonts w:ascii="Arial" w:hAnsi="Arial" w:cs="Arial"/>
          <w:lang w:val="de-DE"/>
        </w:rPr>
        <w:t>haltbar auf Restgarzeit-Anzeige.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Automatische Garfunktionen ohne permanente Überwachung des Gerätes.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Signalton beim Erreichen des Sollwertes, Programmende und bei </w:t>
      </w:r>
      <w:r>
        <w:rPr>
          <w:rFonts w:ascii="Arial" w:hAnsi="Arial" w:cs="Arial"/>
          <w:lang w:val="de-DE"/>
        </w:rPr>
        <w:br/>
        <w:t>Hinweisen/ Fehlermeldungen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Elektronische Regelung der Heizleistung für optimale Garergebn</w:t>
      </w:r>
      <w:r>
        <w:rPr>
          <w:rFonts w:ascii="Arial" w:hAnsi="Arial" w:cs="Arial"/>
          <w:lang w:val="de-DE"/>
        </w:rPr>
        <w:t>isse und energieeffizientem Betrieb.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Mittels Nachgarfunktion schnelle und unkomplizierte Verlängerung des Garprozesses auch nach Garzeitende.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Einfache und sachgemäße Reinigung mittels in KCI integrierter halbautomatischer Reinigungsfunktion, zur vereinfa</w:t>
      </w:r>
      <w:r>
        <w:rPr>
          <w:rFonts w:ascii="Arial" w:hAnsi="Arial" w:cs="Arial"/>
          <w:lang w:val="de-DE"/>
        </w:rPr>
        <w:t xml:space="preserve">chten Handhabung direkt nach dem Einschalten anwählbar oder jeder Zeit direkt im KCI-Menü. 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Integriertes Fehlerdiagnosesystem mit Ringdatenspeicher, Datum und Uhrzeit je gespeicherter Meldung.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Bedienung und Steuerung des Geräte mittels KCI (K-Line </w:t>
      </w:r>
      <w:proofErr w:type="spellStart"/>
      <w:r>
        <w:rPr>
          <w:rFonts w:ascii="Arial" w:hAnsi="Arial" w:cs="Arial"/>
          <w:lang w:val="de-DE"/>
        </w:rPr>
        <w:t>Cooking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Intelligence</w:t>
      </w:r>
      <w:proofErr w:type="spellEnd"/>
      <w:r>
        <w:rPr>
          <w:rFonts w:ascii="Arial" w:hAnsi="Arial" w:cs="Arial"/>
          <w:lang w:val="de-DE"/>
        </w:rPr>
        <w:t xml:space="preserve">) 4.0 </w:t>
      </w:r>
      <w:proofErr w:type="spellStart"/>
      <w:r>
        <w:rPr>
          <w:rFonts w:ascii="Arial" w:hAnsi="Arial" w:cs="Arial"/>
          <w:lang w:val="de-DE"/>
        </w:rPr>
        <w:t>Touchpanel</w:t>
      </w:r>
      <w:proofErr w:type="spellEnd"/>
      <w:r>
        <w:rPr>
          <w:rFonts w:ascii="Arial" w:hAnsi="Arial" w:cs="Arial"/>
          <w:lang w:val="de-DE"/>
        </w:rPr>
        <w:t>. Oberflächenbündig in die Halterung integriert, vollständig hinter gehärtetem 4 mm Sicherheitsglas, ohne Durchbrüche oder Schalter. Resistent gegen Fette, Säuren und Reinigungsmittel.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KCI 4.0 - </w:t>
      </w:r>
      <w:proofErr w:type="spellStart"/>
      <w:r>
        <w:rPr>
          <w:rFonts w:ascii="Arial" w:hAnsi="Arial" w:cs="Arial"/>
          <w:lang w:val="de-DE"/>
        </w:rPr>
        <w:t>Touchpanel</w:t>
      </w:r>
      <w:proofErr w:type="spellEnd"/>
      <w:r>
        <w:rPr>
          <w:rFonts w:ascii="Arial" w:hAnsi="Arial" w:cs="Arial"/>
          <w:lang w:val="de-DE"/>
        </w:rPr>
        <w:t xml:space="preserve"> ergonomisch in optim</w:t>
      </w:r>
      <w:r>
        <w:rPr>
          <w:rFonts w:ascii="Arial" w:hAnsi="Arial" w:cs="Arial"/>
          <w:lang w:val="de-DE"/>
        </w:rPr>
        <w:t xml:space="preserve">aler Bedienhöhe in einem besonders stabilem, hygienisch integriertem </w:t>
      </w:r>
      <w:proofErr w:type="spellStart"/>
      <w:r>
        <w:rPr>
          <w:rFonts w:ascii="Arial" w:hAnsi="Arial" w:cs="Arial"/>
          <w:lang w:val="de-DE"/>
        </w:rPr>
        <w:t>Haltearm</w:t>
      </w:r>
      <w:proofErr w:type="spellEnd"/>
      <w:r>
        <w:rPr>
          <w:rFonts w:ascii="Arial" w:hAnsi="Arial" w:cs="Arial"/>
          <w:lang w:val="de-DE"/>
        </w:rPr>
        <w:t xml:space="preserve"> montiert, gedichtet gegenüber Spritz- und Kondenswasser.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Gradgenaue Gartemperatureinstellung Braten von 30°C bis 300°C.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Gradgenaue Gartemperatureinstellung Kochen von 30°C bis 1</w:t>
      </w:r>
      <w:r>
        <w:rPr>
          <w:rFonts w:ascii="Arial" w:hAnsi="Arial" w:cs="Arial"/>
          <w:lang w:val="de-DE"/>
        </w:rPr>
        <w:t>10°C.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 xml:space="preserve">Kochfunktion mit Anbrennschutz und </w:t>
      </w:r>
      <w:proofErr w:type="spellStart"/>
      <w:r>
        <w:rPr>
          <w:rFonts w:ascii="Arial" w:hAnsi="Arial" w:cs="Arial"/>
          <w:lang w:val="de-DE"/>
        </w:rPr>
        <w:t>Sanfkochfunktion</w:t>
      </w:r>
      <w:proofErr w:type="spellEnd"/>
      <w:r>
        <w:rPr>
          <w:rFonts w:ascii="Arial" w:hAnsi="Arial" w:cs="Arial"/>
          <w:lang w:val="de-DE"/>
        </w:rPr>
        <w:t xml:space="preserve"> für besonders schonendes Garen sensibler Lebensmittel, wie z.B. Milchspeisen. 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Starkkochstufe Kochen bis 110°C. Schnellaufheiz-Funktion für Braten oder Kochen, ermöglicht ein schnelleres Aufheizen</w:t>
      </w:r>
      <w:r>
        <w:rPr>
          <w:rFonts w:ascii="Arial" w:hAnsi="Arial" w:cs="Arial"/>
          <w:lang w:val="de-DE"/>
        </w:rPr>
        <w:t xml:space="preserve"> bis zur Solltemperatur.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Startzeitvorwahl zum automatischen Start der Kochfunktion, bis zu 3 Tage im Voraus einstellbar.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Elektronische PID Regelung für optimale Garergebnisse und energieeffizienten Betrieb. Gradgenau Steuerung der Temperatur mittels PID-</w:t>
      </w:r>
      <w:r>
        <w:rPr>
          <w:rFonts w:ascii="Arial" w:hAnsi="Arial" w:cs="Arial"/>
          <w:lang w:val="de-DE"/>
        </w:rPr>
        <w:t>Regelung beim Braten über vier unabhängige Temperatursensoren im Duplex-</w:t>
      </w:r>
      <w:proofErr w:type="spellStart"/>
      <w:r>
        <w:rPr>
          <w:rFonts w:ascii="Arial" w:hAnsi="Arial" w:cs="Arial"/>
          <w:lang w:val="de-DE"/>
        </w:rPr>
        <w:t>Antihaft</w:t>
      </w:r>
      <w:proofErr w:type="spellEnd"/>
      <w:r>
        <w:rPr>
          <w:rFonts w:ascii="Arial" w:hAnsi="Arial" w:cs="Arial"/>
          <w:lang w:val="de-DE"/>
        </w:rPr>
        <w:t xml:space="preserve"> Tiegelboden und zusätzlich beim Kochen noch über einen Produkttemperaturfühler. Optimiertes Tiegelbeheizungssystem mit Vierschicht-Sandwich Tiegelboden, bestehend aus einer ro</w:t>
      </w:r>
      <w:r>
        <w:rPr>
          <w:rFonts w:ascii="Arial" w:hAnsi="Arial" w:cs="Arial"/>
          <w:lang w:val="de-DE"/>
        </w:rPr>
        <w:t xml:space="preserve">busten, korrosionsbeständigen, kugelgestrahlten, </w:t>
      </w:r>
      <w:proofErr w:type="spellStart"/>
      <w:r>
        <w:rPr>
          <w:rFonts w:ascii="Arial" w:hAnsi="Arial" w:cs="Arial"/>
          <w:lang w:val="de-DE"/>
        </w:rPr>
        <w:t>Antihaft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CrMoSt</w:t>
      </w:r>
      <w:proofErr w:type="spellEnd"/>
      <w:r>
        <w:rPr>
          <w:rFonts w:ascii="Arial" w:hAnsi="Arial" w:cs="Arial"/>
          <w:lang w:val="de-DE"/>
        </w:rPr>
        <w:t xml:space="preserve"> Edelstahl Betriebsoberfläche mit äußerst geringer Wärmeausdehnung und erhöhter Wärmeleitfähigkeit von 30 W/</w:t>
      </w:r>
      <w:proofErr w:type="spellStart"/>
      <w:r>
        <w:rPr>
          <w:rFonts w:ascii="Arial" w:hAnsi="Arial" w:cs="Arial"/>
          <w:lang w:val="de-DE"/>
        </w:rPr>
        <w:t>mK</w:t>
      </w:r>
      <w:proofErr w:type="spellEnd"/>
      <w:r>
        <w:rPr>
          <w:rFonts w:ascii="Arial" w:hAnsi="Arial" w:cs="Arial"/>
          <w:lang w:val="de-DE"/>
        </w:rPr>
        <w:t>, durch Plattierung verbunden mit einer massiven Schicht aus einer Aluminium-Spezi</w:t>
      </w:r>
      <w:r>
        <w:rPr>
          <w:rFonts w:ascii="Arial" w:hAnsi="Arial" w:cs="Arial"/>
          <w:lang w:val="de-DE"/>
        </w:rPr>
        <w:t xml:space="preserve">allegierung für optimale Wärmespeicherung und -verteilung, zur Stabilisierung gegen Verzug auf der Unterseite ebenfalls durch Plattierung verbunden mit einer zweiten Schicht </w:t>
      </w:r>
      <w:r>
        <w:rPr>
          <w:rFonts w:ascii="Arial" w:hAnsi="Arial" w:cs="Arial"/>
          <w:lang w:val="de-DE"/>
        </w:rPr>
        <w:lastRenderedPageBreak/>
        <w:t xml:space="preserve">aus robusten </w:t>
      </w:r>
      <w:proofErr w:type="spellStart"/>
      <w:r>
        <w:rPr>
          <w:rFonts w:ascii="Arial" w:hAnsi="Arial" w:cs="Arial"/>
          <w:lang w:val="de-DE"/>
        </w:rPr>
        <w:t>CrMoSt</w:t>
      </w:r>
      <w:proofErr w:type="spellEnd"/>
      <w:r>
        <w:rPr>
          <w:rFonts w:ascii="Arial" w:hAnsi="Arial" w:cs="Arial"/>
          <w:lang w:val="de-DE"/>
        </w:rPr>
        <w:t xml:space="preserve"> Edelstahl, in Richtung der Heizelemente mit besonders wärmeene</w:t>
      </w:r>
      <w:r>
        <w:rPr>
          <w:rFonts w:ascii="Arial" w:hAnsi="Arial" w:cs="Arial"/>
          <w:lang w:val="de-DE"/>
        </w:rPr>
        <w:t>rgieabsorbierender Beschichtung ausgestattet.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Kippfunktionen gemäß Maschinenrichtlinie 2006/42/EG aus Gründen der Gerätesicherheit mittels zweitem Sicherheits-Mikroprozessor-Schaltkreis, mit vollständig unabhängigem Wirkungskreis und Not-Aus-Schalter zur s</w:t>
      </w:r>
      <w:r>
        <w:rPr>
          <w:rFonts w:ascii="Arial" w:hAnsi="Arial" w:cs="Arial"/>
          <w:lang w:val="de-DE"/>
        </w:rPr>
        <w:t xml:space="preserve">icheren Ausführung von Kippfunktionen. Maximale Sicherheit des Bedien- und Reinigungspersonals durch automatische Abschaltung der Beheizung bei </w:t>
      </w:r>
      <w:proofErr w:type="spellStart"/>
      <w:r>
        <w:rPr>
          <w:rFonts w:ascii="Arial" w:hAnsi="Arial" w:cs="Arial"/>
          <w:lang w:val="de-DE"/>
        </w:rPr>
        <w:t>Kippung</w:t>
      </w:r>
      <w:proofErr w:type="spellEnd"/>
      <w:r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Verriegelung der Kippfunktion möglich.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Automatische oder manuelle Verriegelung des Touch und der Kipp</w:t>
      </w:r>
      <w:r>
        <w:rPr>
          <w:rFonts w:ascii="Arial" w:hAnsi="Arial" w:cs="Arial"/>
          <w:lang w:val="de-DE"/>
        </w:rPr>
        <w:t>tasten im Standby und nach dem Start von Brat- oder Kochbetrieb möglich; gegen beabsichtigtes oder unbeabsichtigtes Verstellen von Parametern für Garvorgänge und Betriebseinstellungen.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Serienmäßig mit USB Schnittstelle zum Download von:</w:t>
      </w:r>
      <w:r>
        <w:rPr>
          <w:rFonts w:ascii="Arial" w:hAnsi="Arial" w:cs="Arial"/>
          <w:lang w:val="de-DE"/>
        </w:rPr>
        <w:br/>
        <w:t>- HACCP Protokollen</w:t>
      </w:r>
      <w:r>
        <w:rPr>
          <w:rFonts w:ascii="Arial" w:hAnsi="Arial" w:cs="Arial"/>
          <w:lang w:val="de-DE"/>
        </w:rPr>
        <w:t xml:space="preserve"> als PDF-Datei mit Darstellung in Tabellen- und Diagrammform</w:t>
      </w:r>
      <w:r>
        <w:rPr>
          <w:rFonts w:ascii="Arial" w:hAnsi="Arial" w:cs="Arial"/>
          <w:lang w:val="de-DE"/>
        </w:rPr>
        <w:br/>
        <w:t xml:space="preserve">- Fehlerprotokollen </w:t>
      </w:r>
      <w:r>
        <w:rPr>
          <w:rFonts w:ascii="Arial" w:hAnsi="Arial" w:cs="Arial"/>
          <w:lang w:val="de-DE"/>
        </w:rPr>
        <w:br/>
        <w:t>- Softwareupdates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Ethernet Schnittstelle RJ45 nach DIN/</w:t>
      </w:r>
      <w:proofErr w:type="spellStart"/>
      <w:r>
        <w:rPr>
          <w:rFonts w:ascii="Arial" w:hAnsi="Arial" w:cs="Arial"/>
          <w:lang w:val="de-DE"/>
        </w:rPr>
        <w:t>Spec</w:t>
      </w:r>
      <w:proofErr w:type="spellEnd"/>
      <w:r>
        <w:rPr>
          <w:rFonts w:ascii="Arial" w:hAnsi="Arial" w:cs="Arial"/>
          <w:lang w:val="de-DE"/>
        </w:rPr>
        <w:t xml:space="preserve"> 18898 OPC/UA zur sicheren Kommunikation mit einer Küchenleitsoftware. 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Leistungsoptimierungsschnittstelle nach D</w:t>
      </w:r>
      <w:r>
        <w:rPr>
          <w:rFonts w:ascii="Arial" w:hAnsi="Arial" w:cs="Arial"/>
          <w:lang w:val="de-DE"/>
        </w:rPr>
        <w:t>IN 18875.</w:t>
      </w:r>
      <w:r>
        <w:rPr>
          <w:rFonts w:ascii="Arial" w:hAnsi="Arial" w:cs="Arial"/>
          <w:lang w:val="de-DE"/>
        </w:rPr>
        <w:br/>
      </w:r>
      <w:r>
        <w:rPr>
          <w:rFonts w:ascii="Arial" w:hAnsi="Arial" w:cs="Arial"/>
          <w:lang w:val="de-DE"/>
        </w:rPr>
        <w:br/>
        <w:t>Folgende Daten sind hinterlegt und können über das KCI-Menü abgerufen werden:</w:t>
      </w:r>
      <w:r>
        <w:rPr>
          <w:rFonts w:ascii="Arial" w:hAnsi="Arial" w:cs="Arial"/>
          <w:lang w:val="de-DE"/>
        </w:rPr>
        <w:br/>
        <w:t>- Typenschilder mit Gerätebezeichnung, Serien -und Schaltplannummer</w:t>
      </w:r>
      <w:r>
        <w:rPr>
          <w:rFonts w:ascii="Arial" w:hAnsi="Arial" w:cs="Arial"/>
          <w:lang w:val="de-DE"/>
        </w:rPr>
        <w:br/>
        <w:t>- Wartungsintervallanzeige</w:t>
      </w:r>
      <w:r>
        <w:rPr>
          <w:rFonts w:ascii="Arial" w:hAnsi="Arial" w:cs="Arial"/>
          <w:lang w:val="de-DE"/>
        </w:rPr>
        <w:br/>
        <w:t>- Service Kontaktdaten</w:t>
      </w:r>
      <w:r>
        <w:rPr>
          <w:rFonts w:ascii="Arial" w:hAnsi="Arial" w:cs="Arial"/>
          <w:lang w:val="de-DE"/>
        </w:rPr>
        <w:br/>
        <w:t>- Fehlerprotokolle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Unterbau:</w:t>
      </w:r>
    </w:p>
    <w:p w:rsidR="00000000" w:rsidRDefault="003A63CE">
      <w:pPr>
        <w:tabs>
          <w:tab w:val="left" w:pos="3400"/>
          <w:tab w:val="left" w:pos="4840"/>
          <w:tab w:val="left" w:pos="5680"/>
        </w:tabs>
        <w:spacing w:before="0" w:beforeAutospacing="0" w:after="0" w:afterAutospacing="0"/>
        <w:divId w:val="1363169003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Nach vorn offene </w:t>
      </w:r>
      <w:r>
        <w:rPr>
          <w:rFonts w:ascii="Arial" w:hAnsi="Arial" w:cs="Arial"/>
          <w:sz w:val="20"/>
          <w:szCs w:val="20"/>
          <w:lang w:val="de-DE"/>
        </w:rPr>
        <w:t>Nische in H2.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Gerät serienmäßig zum Anschluss von unten oder hinten.</w:t>
      </w:r>
      <w:r>
        <w:rPr>
          <w:rFonts w:ascii="Arial" w:hAnsi="Arial" w:cs="Arial"/>
          <w:lang w:val="de-DE"/>
        </w:rPr>
        <w:br/>
        <w:t>Die geräteseitigen Anschlüsse sind von vorn erreichbar, alle Wartungsarbeiten sind ebenfalls von vorne durchführbar.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Potentialfreie Kontakte für bauseitige Signalisierung und potentialbeh</w:t>
      </w:r>
      <w:r>
        <w:rPr>
          <w:rFonts w:ascii="Arial" w:hAnsi="Arial" w:cs="Arial"/>
          <w:lang w:val="de-DE"/>
        </w:rPr>
        <w:t>aftete Anschlüsse für Leistungsoptimierungsanlagen serienmäßig.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Ohne Leistungsoptimierung sind keine bauseitigen </w:t>
      </w:r>
      <w:r>
        <w:rPr>
          <w:rFonts w:ascii="Arial" w:hAnsi="Arial" w:cs="Arial"/>
          <w:lang w:val="de-DE"/>
        </w:rPr>
        <w:br/>
        <w:t>Schütze und Steuerleitungen erforderlich.</w:t>
      </w:r>
    </w:p>
    <w:p w:rsidR="00000000" w:rsidRDefault="003A63CE">
      <w:pPr>
        <w:tabs>
          <w:tab w:val="left" w:pos="3400"/>
          <w:tab w:val="left" w:pos="4840"/>
          <w:tab w:val="left" w:pos="5680"/>
        </w:tabs>
        <w:spacing w:before="0" w:beforeAutospacing="0" w:after="0" w:afterAutospacing="0"/>
        <w:divId w:val="1363169003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Strahlwasserschutz (Schutzart IPX6). CE-Zeichen.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Geräte auf höhenverstellbaren Füßen aus Kunststoff </w:t>
      </w:r>
      <w:r>
        <w:rPr>
          <w:rFonts w:ascii="Arial" w:hAnsi="Arial" w:cs="Arial"/>
          <w:lang w:val="de-DE"/>
        </w:rPr>
        <w:br/>
        <w:t>(Durchmesser: Oberteil 70 mm, Einschraubteil 50 mm)</w:t>
      </w:r>
      <w:r>
        <w:rPr>
          <w:rFonts w:ascii="Arial" w:hAnsi="Arial" w:cs="Arial"/>
          <w:lang w:val="de-DE"/>
        </w:rPr>
        <w:br/>
        <w:t>oder zur Aufstellung auf 150 mm hohem bauseitigem Betonsockel.</w:t>
      </w:r>
    </w:p>
    <w:p w:rsidR="00000000" w:rsidRDefault="003A63CE">
      <w:pPr>
        <w:pStyle w:val="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Geräteverbindung auf der linken Seite über eingesteckte und verdeckt verschraubte U-Zwischenrinnen oder Aufsteckleisten, jeweils mit senkrec</w:t>
      </w:r>
      <w:r>
        <w:rPr>
          <w:rFonts w:ascii="Arial" w:hAnsi="Arial" w:cs="Arial"/>
          <w:lang w:val="de-DE"/>
        </w:rPr>
        <w:t xml:space="preserve">hten Zwischenblenden aus </w:t>
      </w:r>
      <w:proofErr w:type="spellStart"/>
      <w:r>
        <w:rPr>
          <w:rFonts w:ascii="Arial" w:hAnsi="Arial" w:cs="Arial"/>
          <w:lang w:val="de-DE"/>
        </w:rPr>
        <w:t>CrNiSt</w:t>
      </w:r>
      <w:proofErr w:type="spellEnd"/>
      <w:r>
        <w:rPr>
          <w:rFonts w:ascii="Arial" w:hAnsi="Arial" w:cs="Arial"/>
          <w:lang w:val="de-DE"/>
        </w:rPr>
        <w:t xml:space="preserve"> (Sonderzubehör). Auf der rechten Seite mittels U-Zwischenrinne mit senkrechter Zwischenblende möglich (Sonderzubehör).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TOP-Varianten (gegen Mehrpreis):</w:t>
      </w:r>
    </w:p>
    <w:p w:rsidR="00000000" w:rsidRDefault="003A63CE">
      <w:pPr>
        <w:pStyle w:val="italic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(Mögliche Änderungen der Gerätedaten durch Varianten sind zu beachten)</w:t>
      </w:r>
    </w:p>
    <w:p w:rsidR="00000000" w:rsidRDefault="003A63CE">
      <w:pPr>
        <w:pStyle w:val="boldlinebefore"/>
        <w:tabs>
          <w:tab w:val="left" w:pos="3400"/>
          <w:tab w:val="left" w:pos="4840"/>
          <w:tab w:val="left" w:pos="5680"/>
        </w:tabs>
        <w:divId w:val="1363169003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</w:t>
      </w:r>
      <w:r>
        <w:rPr>
          <w:rFonts w:ascii="Arial" w:hAnsi="Arial" w:cs="Arial"/>
          <w:lang w:val="de-DE"/>
        </w:rPr>
        <w:t>AR808: Mehrpunkt-Kerntemperaturfühler</w:t>
      </w:r>
    </w:p>
    <w:p w:rsidR="00000000" w:rsidRDefault="003A63CE">
      <w:pPr>
        <w:tabs>
          <w:tab w:val="left" w:pos="3400"/>
          <w:tab w:val="left" w:pos="4840"/>
          <w:tab w:val="left" w:pos="5680"/>
        </w:tabs>
        <w:spacing w:before="0" w:beforeAutospacing="0" w:after="0" w:afterAutospacing="0"/>
        <w:divId w:val="1363169003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 xml:space="preserve">Auf den Punkt gradgenaues Garen. Schnellanwahl verschiedener Temperaturen mit </w:t>
      </w:r>
      <w:proofErr w:type="gramStart"/>
      <w:r>
        <w:rPr>
          <w:rFonts w:ascii="Arial" w:hAnsi="Arial" w:cs="Arial"/>
          <w:sz w:val="20"/>
          <w:szCs w:val="20"/>
          <w:lang w:val="de-DE"/>
        </w:rPr>
        <w:t>dem</w:t>
      </w:r>
      <w:proofErr w:type="gramEnd"/>
      <w:r>
        <w:rPr>
          <w:rFonts w:ascii="Arial" w:hAnsi="Arial" w:cs="Arial"/>
          <w:sz w:val="20"/>
          <w:szCs w:val="20"/>
          <w:lang w:val="de-DE"/>
        </w:rPr>
        <w:t xml:space="preserve"> KCI-4.0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Touchpanel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Energieeinsparung durch optimale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Gardauer</w:t>
      </w:r>
      <w:proofErr w:type="spellEnd"/>
      <w:r>
        <w:rPr>
          <w:rFonts w:ascii="Arial" w:hAnsi="Arial" w:cs="Arial"/>
          <w:sz w:val="20"/>
          <w:szCs w:val="20"/>
          <w:lang w:val="de-DE"/>
        </w:rPr>
        <w:t>.</w:t>
      </w:r>
    </w:p>
    <w:sectPr w:rsidR="000000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D6E1E"/>
    <w:rsid w:val="003A63CE"/>
    <w:rsid w:val="007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062823-3EFC-4272-8456-AB1667F9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outlineLvl w:val="0"/>
    </w:pPr>
    <w:rPr>
      <w:b/>
      <w:bCs/>
      <w:kern w:val="36"/>
      <w:u w:val="single"/>
    </w:rPr>
  </w:style>
  <w:style w:type="paragraph" w:styleId="berschrift2">
    <w:name w:val="heading 2"/>
    <w:basedOn w:val="Standard"/>
    <w:link w:val="berschrift2Zchn"/>
    <w:uiPriority w:val="9"/>
    <w:qFormat/>
    <w:pPr>
      <w:spacing w:after="0" w:afterAutospacing="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pPr>
      <w:spacing w:before="0" w:beforeAutospacing="0" w:after="0" w:afterAutospacing="0"/>
    </w:pPr>
    <w:rPr>
      <w:sz w:val="20"/>
      <w:szCs w:val="20"/>
    </w:rPr>
  </w:style>
  <w:style w:type="paragraph" w:customStyle="1" w:styleId="bold">
    <w:name w:val="bold"/>
    <w:basedOn w:val="Standard"/>
    <w:uiPriority w:val="99"/>
    <w:semiHidden/>
    <w:pPr>
      <w:spacing w:before="0" w:beforeAutospacing="0" w:after="0" w:afterAutospacing="0"/>
    </w:pPr>
    <w:rPr>
      <w:b/>
      <w:bCs/>
      <w:sz w:val="20"/>
      <w:szCs w:val="20"/>
    </w:rPr>
  </w:style>
  <w:style w:type="paragraph" w:customStyle="1" w:styleId="italic">
    <w:name w:val="italic"/>
    <w:basedOn w:val="Standard"/>
    <w:uiPriority w:val="99"/>
    <w:semiHidden/>
    <w:pPr>
      <w:spacing w:before="0" w:beforeAutospacing="0" w:after="0" w:afterAutospacing="0"/>
    </w:pPr>
    <w:rPr>
      <w:i/>
      <w:iCs/>
      <w:sz w:val="20"/>
      <w:szCs w:val="20"/>
    </w:rPr>
  </w:style>
  <w:style w:type="paragraph" w:customStyle="1" w:styleId="linebefore">
    <w:name w:val="line_before"/>
    <w:basedOn w:val="Standard"/>
    <w:uiPriority w:val="99"/>
    <w:semiHidden/>
    <w:pPr>
      <w:spacing w:before="200" w:beforeAutospacing="0" w:after="0" w:afterAutospacing="0"/>
    </w:pPr>
    <w:rPr>
      <w:sz w:val="20"/>
      <w:szCs w:val="20"/>
    </w:rPr>
  </w:style>
  <w:style w:type="paragraph" w:customStyle="1" w:styleId="bolditalic">
    <w:name w:val="bolditalic"/>
    <w:basedOn w:val="Standard"/>
    <w:uiPriority w:val="99"/>
    <w:semiHidden/>
    <w:pPr>
      <w:spacing w:before="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bolditaliclinebefore">
    <w:name w:val="bolditaliclinebefore"/>
    <w:basedOn w:val="Standard"/>
    <w:uiPriority w:val="99"/>
    <w:semiHidden/>
    <w:pPr>
      <w:spacing w:before="20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boldlinebefore">
    <w:name w:val="boldlinebefore"/>
    <w:basedOn w:val="Standard"/>
    <w:uiPriority w:val="99"/>
    <w:semiHidden/>
    <w:pPr>
      <w:spacing w:before="200" w:beforeAutospacing="0" w:after="0" w:afterAutospacing="0"/>
    </w:pPr>
    <w:rPr>
      <w:b/>
      <w:bCs/>
      <w:sz w:val="20"/>
      <w:szCs w:val="20"/>
    </w:rPr>
  </w:style>
  <w:style w:type="paragraph" w:customStyle="1" w:styleId="italiclinebefore">
    <w:name w:val="italiclinebefore"/>
    <w:basedOn w:val="Standard"/>
    <w:uiPriority w:val="99"/>
    <w:semiHidden/>
    <w:pPr>
      <w:spacing w:before="200" w:beforeAutospacing="0" w:after="0" w:afterAutospacing="0"/>
    </w:pPr>
    <w:rPr>
      <w:i/>
      <w:iCs/>
      <w:sz w:val="20"/>
      <w:szCs w:val="20"/>
    </w:rPr>
  </w:style>
  <w:style w:type="paragraph" w:customStyle="1" w:styleId="tabbeddatabold">
    <w:name w:val="tabbeddatabold"/>
    <w:basedOn w:val="Standard"/>
    <w:uiPriority w:val="99"/>
    <w:semiHidden/>
    <w:pPr>
      <w:spacing w:before="0" w:beforeAutospacing="0" w:after="0" w:afterAutospacing="0"/>
    </w:pPr>
    <w:rPr>
      <w:b/>
      <w:bCs/>
      <w:sz w:val="20"/>
      <w:szCs w:val="20"/>
    </w:rPr>
  </w:style>
  <w:style w:type="paragraph" w:customStyle="1" w:styleId="tabbeddataitalic">
    <w:name w:val="tabbeddataitalic"/>
    <w:basedOn w:val="Standard"/>
    <w:uiPriority w:val="99"/>
    <w:semiHidden/>
    <w:pPr>
      <w:spacing w:before="0" w:beforeAutospacing="0" w:after="0" w:afterAutospacing="0"/>
    </w:pPr>
    <w:rPr>
      <w:i/>
      <w:iCs/>
      <w:sz w:val="20"/>
      <w:szCs w:val="20"/>
    </w:rPr>
  </w:style>
  <w:style w:type="paragraph" w:customStyle="1" w:styleId="tabbeddatalinebefore">
    <w:name w:val="tabbeddataline_before"/>
    <w:basedOn w:val="Standard"/>
    <w:uiPriority w:val="99"/>
    <w:semiHidden/>
    <w:pPr>
      <w:spacing w:before="200" w:beforeAutospacing="0" w:after="0" w:afterAutospacing="0"/>
    </w:pPr>
    <w:rPr>
      <w:sz w:val="20"/>
      <w:szCs w:val="20"/>
    </w:rPr>
  </w:style>
  <w:style w:type="paragraph" w:customStyle="1" w:styleId="tabbeddatabolditalic">
    <w:name w:val="tabbeddatabolditalic"/>
    <w:basedOn w:val="Standard"/>
    <w:uiPriority w:val="99"/>
    <w:semiHidden/>
    <w:pPr>
      <w:spacing w:before="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tabbeddatabolditaliclinebefore">
    <w:name w:val="tabbeddatabolditaliclinebefore"/>
    <w:basedOn w:val="Standard"/>
    <w:uiPriority w:val="99"/>
    <w:semiHidden/>
    <w:pPr>
      <w:spacing w:before="20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tabbeddataboldlinebefore">
    <w:name w:val="tabbeddataboldlinebefore"/>
    <w:basedOn w:val="Standard"/>
    <w:uiPriority w:val="99"/>
    <w:semiHidden/>
    <w:pPr>
      <w:spacing w:before="200" w:beforeAutospacing="0" w:after="0" w:afterAutospacing="0"/>
    </w:pPr>
    <w:rPr>
      <w:b/>
      <w:bCs/>
      <w:sz w:val="20"/>
      <w:szCs w:val="20"/>
    </w:rPr>
  </w:style>
  <w:style w:type="paragraph" w:customStyle="1" w:styleId="tabbeddataitaliclinebefore">
    <w:name w:val="tabbeddataitaliclinebefore"/>
    <w:basedOn w:val="Standard"/>
    <w:uiPriority w:val="99"/>
    <w:semiHidden/>
    <w:pPr>
      <w:spacing w:before="200" w:beforeAutospacing="0" w:after="0" w:afterAutospacing="0"/>
    </w:pPr>
    <w:rPr>
      <w:i/>
      <w:iCs/>
      <w:sz w:val="20"/>
      <w:szCs w:val="20"/>
    </w:rPr>
  </w:style>
  <w:style w:type="paragraph" w:customStyle="1" w:styleId="tabbeddatathirdbold">
    <w:name w:val="tabbeddatathirdbold"/>
    <w:basedOn w:val="Standard"/>
    <w:uiPriority w:val="99"/>
    <w:semiHidden/>
    <w:pPr>
      <w:spacing w:before="0" w:beforeAutospacing="0" w:after="0" w:afterAutospacing="0"/>
    </w:pPr>
    <w:rPr>
      <w:b/>
      <w:bCs/>
      <w:sz w:val="20"/>
      <w:szCs w:val="20"/>
    </w:rPr>
  </w:style>
  <w:style w:type="paragraph" w:customStyle="1" w:styleId="tabbeddatathirditalic">
    <w:name w:val="tabbeddatathirditalic"/>
    <w:basedOn w:val="Standard"/>
    <w:uiPriority w:val="99"/>
    <w:semiHidden/>
    <w:pPr>
      <w:spacing w:before="0" w:beforeAutospacing="0" w:after="0" w:afterAutospacing="0"/>
    </w:pPr>
    <w:rPr>
      <w:i/>
      <w:iCs/>
      <w:sz w:val="20"/>
      <w:szCs w:val="20"/>
    </w:rPr>
  </w:style>
  <w:style w:type="paragraph" w:customStyle="1" w:styleId="tabbeddatathirdlinebefore">
    <w:name w:val="tabbeddatathirdline_before"/>
    <w:basedOn w:val="Standard"/>
    <w:uiPriority w:val="99"/>
    <w:semiHidden/>
    <w:pPr>
      <w:spacing w:before="200" w:beforeAutospacing="0" w:after="0" w:afterAutospacing="0"/>
    </w:pPr>
    <w:rPr>
      <w:sz w:val="20"/>
      <w:szCs w:val="20"/>
    </w:rPr>
  </w:style>
  <w:style w:type="paragraph" w:customStyle="1" w:styleId="tabbeddatathirdbolditalic">
    <w:name w:val="tabbeddatathirdbolditalic"/>
    <w:basedOn w:val="Standard"/>
    <w:uiPriority w:val="99"/>
    <w:semiHidden/>
    <w:pPr>
      <w:spacing w:before="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tabbeddatathirdbolditaliclinebefore">
    <w:name w:val="tabbeddatathirdbolditaliclinebefore"/>
    <w:basedOn w:val="Standard"/>
    <w:uiPriority w:val="99"/>
    <w:semiHidden/>
    <w:pPr>
      <w:spacing w:before="200" w:beforeAutospacing="0" w:after="0" w:afterAutospacing="0"/>
    </w:pPr>
    <w:rPr>
      <w:b/>
      <w:bCs/>
      <w:i/>
      <w:iCs/>
      <w:sz w:val="20"/>
      <w:szCs w:val="20"/>
    </w:rPr>
  </w:style>
  <w:style w:type="paragraph" w:customStyle="1" w:styleId="tabbeddatathirdboldlinebefore">
    <w:name w:val="tabbeddatathirdboldlinebefore"/>
    <w:basedOn w:val="Standard"/>
    <w:uiPriority w:val="99"/>
    <w:semiHidden/>
    <w:pPr>
      <w:spacing w:before="200" w:beforeAutospacing="0" w:after="0" w:afterAutospacing="0"/>
    </w:pPr>
    <w:rPr>
      <w:b/>
      <w:bCs/>
      <w:sz w:val="20"/>
      <w:szCs w:val="20"/>
    </w:rPr>
  </w:style>
  <w:style w:type="paragraph" w:customStyle="1" w:styleId="tabbeddatathirditaliclinebefore">
    <w:name w:val="tabbeddatathirditaliclinebefore"/>
    <w:basedOn w:val="Standard"/>
    <w:uiPriority w:val="99"/>
    <w:semiHidden/>
    <w:pPr>
      <w:spacing w:before="200" w:beforeAutospacing="0" w:after="0" w:afterAutospacing="0"/>
    </w:pPr>
    <w:rPr>
      <w:i/>
      <w:iCs/>
      <w:sz w:val="20"/>
      <w:szCs w:val="20"/>
    </w:rPr>
  </w:style>
  <w:style w:type="paragraph" w:customStyle="1" w:styleId="technicaldata">
    <w:name w:val="technicaldata"/>
    <w:basedOn w:val="Standard"/>
    <w:uiPriority w:val="99"/>
    <w:semiHidden/>
    <w:pPr>
      <w:spacing w:before="0" w:beforeAutospacing="0" w:after="0" w:afterAutospacing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169003">
      <w:bodyDiv w:val="1"/>
      <w:marLeft w:val="1134"/>
      <w:marRight w:val="113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1153</Words>
  <Characters>9154</Characters>
  <Application>Microsoft Office Word</Application>
  <DocSecurity>0</DocSecurity>
  <Lines>76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Sehrbrock, Theo</dc:creator>
  <cp:keywords/>
  <dc:description/>
  <cp:lastModifiedBy>Sandor, Thomas</cp:lastModifiedBy>
  <cp:revision>2</cp:revision>
  <dcterms:created xsi:type="dcterms:W3CDTF">2024-10-24T13:59:00Z</dcterms:created>
  <dcterms:modified xsi:type="dcterms:W3CDTF">2024-10-24T13:59:00Z</dcterms:modified>
</cp:coreProperties>
</file>