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3B4931" w:rsidRDefault="00F26423">
      <w:pPr>
        <w:rPr>
          <w:rFonts w:ascii="Arial Narrow" w:hAnsi="Arial Narrow"/>
          <w:sz w:val="28"/>
          <w:szCs w:val="30"/>
        </w:rPr>
      </w:pPr>
      <w:r w:rsidRPr="003B4931">
        <w:rPr>
          <w:rFonts w:ascii="Arial Narrow" w:hAnsi="Arial Narrow"/>
          <w:sz w:val="28"/>
          <w:szCs w:val="30"/>
        </w:rPr>
        <w:t>Texte de l'offre</w:t>
      </w:r>
    </w:p>
    <w:p w:rsidR="00114E67" w:rsidRPr="003B4931" w:rsidRDefault="00114E67">
      <w:pPr>
        <w:rPr>
          <w:rFonts w:ascii="Arial Narrow" w:hAnsi="Arial Narrow"/>
          <w:sz w:val="20"/>
          <w:szCs w:val="22"/>
        </w:rPr>
      </w:pPr>
    </w:p>
    <w:p w:rsidR="00114E67" w:rsidRPr="003B4931" w:rsidRDefault="0066343D">
      <w:pPr>
        <w:rPr>
          <w:rFonts w:ascii="Arial Narrow" w:hAnsi="Arial Narrow"/>
          <w:b/>
          <w:szCs w:val="26"/>
        </w:rPr>
      </w:pPr>
      <w:r w:rsidRPr="003B4931">
        <w:rPr>
          <w:rFonts w:ascii="Arial Narrow" w:hAnsi="Arial Narrow"/>
          <w:b/>
          <w:szCs w:val="26"/>
        </w:rPr>
        <w:t>Combi-Steamer Salvis Cucina</w:t>
      </w:r>
      <w:r w:rsidRPr="003B4931">
        <w:rPr>
          <w:rFonts w:ascii="Arial Narrow" w:hAnsi="Arial Narrow"/>
          <w:b/>
          <w:i/>
          <w:szCs w:val="26"/>
        </w:rPr>
        <w:t>EVO</w:t>
      </w:r>
      <w:r w:rsidRPr="003B4931">
        <w:rPr>
          <w:rFonts w:ascii="Arial Narrow" w:hAnsi="Arial Narrow"/>
          <w:b/>
          <w:color w:val="FF0000"/>
          <w:szCs w:val="26"/>
        </w:rPr>
        <w:t xml:space="preserve"> </w:t>
      </w:r>
      <w:r w:rsidRPr="003B4931">
        <w:rPr>
          <w:rFonts w:ascii="Arial Narrow" w:hAnsi="Arial Narrow"/>
          <w:b/>
          <w:szCs w:val="26"/>
        </w:rPr>
        <w:t>1011T-Pro</w:t>
      </w:r>
    </w:p>
    <w:p w:rsidR="00340A29" w:rsidRPr="001819A2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3B4931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3B4931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3B493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Pr="003B4931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435C8F" w:rsidRPr="003B4931" w:rsidRDefault="00435C8F">
      <w:pPr>
        <w:ind w:right="1557"/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3B4931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3B4931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3B023B" w:rsidRPr="003B4931" w:rsidRDefault="003B023B" w:rsidP="00C5412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3B4931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3B4931" w:rsidRDefault="003B023B" w:rsidP="00C5412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3B4931" w:rsidRDefault="003B023B" w:rsidP="00C5412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60 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3B023B" w:rsidRPr="003B4931" w:rsidRDefault="003B023B" w:rsidP="001819A2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550 x 809 x 10</w:t>
            </w:r>
            <w:r w:rsidR="001819A2">
              <w:rPr>
                <w:rFonts w:ascii="Arial Narrow" w:hAnsi="Arial Narrow"/>
                <w:sz w:val="20"/>
                <w:szCs w:val="22"/>
              </w:rPr>
              <w:t>18</w:t>
            </w:r>
            <w:r w:rsidRPr="003B4931">
              <w:rPr>
                <w:rFonts w:ascii="Arial Narrow" w:hAnsi="Arial Narrow"/>
                <w:sz w:val="20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120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 xml:space="preserve">40 mm </w:t>
            </w:r>
            <w:r w:rsidRPr="003B4931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3B4931" w:rsidRDefault="003B4931" w:rsidP="00C54126">
            <w:pPr>
              <w:rPr>
                <w:rFonts w:ascii="Arial Narrow" w:hAnsi="Arial Narrow"/>
                <w:sz w:val="20"/>
                <w:szCs w:val="22"/>
              </w:rPr>
            </w:pPr>
          </w:p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3B023B" w:rsidRPr="003B4931" w:rsidTr="00C54126">
        <w:tc>
          <w:tcPr>
            <w:tcW w:w="675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  <w:r w:rsidRPr="003B4931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3B4931" w:rsidRDefault="003B023B" w:rsidP="00C5412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CE52AB" w:rsidRPr="003B4931" w:rsidRDefault="00CE52AB">
      <w:pPr>
        <w:ind w:right="1557"/>
        <w:rPr>
          <w:rFonts w:ascii="Arial Narrow" w:hAnsi="Arial Narrow"/>
          <w:sz w:val="20"/>
          <w:szCs w:val="22"/>
        </w:rPr>
      </w:pPr>
    </w:p>
    <w:p w:rsidR="001819A2" w:rsidRDefault="001819A2" w:rsidP="001819A2">
      <w:pPr>
        <w:ind w:right="1275"/>
        <w:rPr>
          <w:rFonts w:ascii="Arial Narrow" w:hAnsi="Arial Narrow" w:cs="Arial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Caractéristiques spéciales</w:t>
      </w:r>
    </w:p>
    <w:p w:rsidR="001819A2" w:rsidRDefault="001819A2" w:rsidP="001819A2">
      <w:pPr>
        <w:ind w:right="1275"/>
        <w:rPr>
          <w:rFonts w:ascii="Arial Narrow" w:hAnsi="Arial Narrow" w:cs="Arial"/>
          <w:sz w:val="21"/>
          <w:szCs w:val="21"/>
        </w:rPr>
      </w:pP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Température, humidité, durée ou température à cœur peuvent être librement modifiées via le défilement ou le clavier numérique.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</w:p>
    <w:p w:rsidR="001819A2" w:rsidRDefault="001819A2" w:rsidP="001819A2">
      <w:pPr>
        <w:pStyle w:val="Listenabsatz"/>
        <w:tabs>
          <w:tab w:val="left" w:pos="284"/>
        </w:tabs>
        <w:ind w:left="284"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– </w:t>
      </w:r>
    </w:p>
    <w:p w:rsidR="001819A2" w:rsidRDefault="001819A2" w:rsidP="001819A2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pour la cuisson longue de 30 °C à 120 °C. 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ventilateur, ainsi que fonction de</w:t>
      </w:r>
    </w:p>
    <w:p w:rsidR="001819A2" w:rsidRDefault="001819A2" w:rsidP="001819A2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cuisson supplémentaire jusqu'à 5 minutes.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combinées librement et affichées de</w:t>
      </w:r>
    </w:p>
    <w:p w:rsidR="001819A2" w:rsidRDefault="001819A2" w:rsidP="001819A2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manière claire dans l'aperçu des étapes de cuisson.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selon des listes de</w:t>
      </w:r>
    </w:p>
    <w:p w:rsidR="001819A2" w:rsidRDefault="001819A2" w:rsidP="001819A2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EcoMode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efficacité </w:t>
      </w:r>
    </w:p>
    <w:p w:rsidR="001819A2" w:rsidRDefault="001819A2" w:rsidP="001819A2">
      <w:pPr>
        <w:pStyle w:val="Listenabsatz"/>
        <w:tabs>
          <w:tab w:val="left" w:pos="284"/>
        </w:tabs>
        <w:ind w:left="360" w:right="424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et pulsation pour une cuisson douce.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Cool-down</w:t>
      </w:r>
      <w:r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Ajustement automatique des quantités - AQA</w:t>
      </w:r>
      <w:r>
        <w:rPr>
          <w:rFonts w:ascii="Arial Narrow" w:hAnsi="Arial Narrow" w:cs="Arial"/>
          <w:sz w:val="21"/>
          <w:szCs w:val="21"/>
          <w:lang w:val="fr-CH"/>
        </w:rPr>
        <w:t xml:space="preserve">. </w:t>
      </w:r>
      <w:r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1819A2" w:rsidTr="00A8724A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 xml:space="preserve">Prix à l'unité </w:t>
            </w:r>
          </w:p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 xml:space="preserve">Prix total </w:t>
            </w:r>
          </w:p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</w:p>
        </w:tc>
      </w:tr>
    </w:tbl>
    <w:p w:rsidR="001819A2" w:rsidRDefault="001819A2" w:rsidP="001819A2">
      <w:pPr>
        <w:rPr>
          <w:rFonts w:ascii="Arial Narrow" w:hAnsi="Arial Narrow" w:cs="Arial"/>
          <w:sz w:val="20"/>
          <w:szCs w:val="22"/>
          <w:lang w:val="de-DE"/>
        </w:rPr>
      </w:pP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>
        <w:rPr>
          <w:rFonts w:ascii="Arial Narrow" w:hAnsi="Arial Narrow" w:cs="Arial"/>
          <w:sz w:val="21"/>
          <w:szCs w:val="21"/>
          <w:lang w:val="fr-CH"/>
        </w:rPr>
        <w:t xml:space="preserve"> Humidification manuelle - pour l'ajout individuel</w:t>
      </w:r>
    </w:p>
    <w:p w:rsidR="001819A2" w:rsidRDefault="001819A2" w:rsidP="001819A2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d'humidité, par exemple lors de la cuisson.</w:t>
      </w:r>
    </w:p>
    <w:p w:rsidR="001819A2" w:rsidRDefault="001819A2" w:rsidP="001819A2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>
        <w:rPr>
          <w:rFonts w:ascii="Arial Narrow" w:hAnsi="Arial Narrow" w:cs="Arial"/>
          <w:sz w:val="21"/>
          <w:szCs w:val="21"/>
          <w:lang w:val="fr-CH"/>
        </w:rPr>
        <w:t>, fonctionnement continu et préréglage de l'heure de démarrage jusqu'à 24</w:t>
      </w:r>
    </w:p>
    <w:p w:rsidR="001819A2" w:rsidRDefault="001819A2" w:rsidP="001819A2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284"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heures en temps réel. Démarrage à partir de n'importe quelle phase, pour des processus de cuisson à phases multiples, plus de confort d'utilisation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>
        <w:rPr>
          <w:rFonts w:ascii="Arial Narrow" w:hAnsi="Arial Narrow" w:cs="Arial"/>
          <w:sz w:val="21"/>
          <w:szCs w:val="21"/>
          <w:lang w:val="fr-CH"/>
        </w:rPr>
        <w:t xml:space="preserve"> - pour une mesure précise de la température à cœur de 0° 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99 °C, régulation des processus de cuisson et notification en cas d'erreur de sonde.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>
        <w:rPr>
          <w:rFonts w:ascii="Arial Narrow" w:hAnsi="Arial Narrow"/>
          <w:b/>
          <w:sz w:val="21"/>
          <w:szCs w:val="21"/>
          <w:lang w:val="fr-CH"/>
        </w:rPr>
        <w:t>Échange</w:t>
      </w:r>
      <w:r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données HACCP / LMHV des 300 derniers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processus.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d'exploitation et du comportement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d'utilisation.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état de repos (vert) et phase de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maintien (bleu).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1819A2" w:rsidRDefault="001819A2" w:rsidP="001819A2">
      <w:pPr>
        <w:pStyle w:val="Listenabsatz"/>
        <w:tabs>
          <w:tab w:val="left" w:pos="142"/>
        </w:tabs>
        <w:ind w:left="360" w:right="566" w:hanging="218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1819A2" w:rsidRDefault="001819A2" w:rsidP="001819A2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 xml:space="preserve">Chambre de cuisson hygiénique </w:t>
      </w:r>
      <w:r>
        <w:rPr>
          <w:rFonts w:ascii="Arial Narrow" w:hAnsi="Arial Narrow" w:cs="Arial"/>
          <w:sz w:val="21"/>
          <w:szCs w:val="21"/>
          <w:lang w:val="fr-CH"/>
        </w:rPr>
        <w:t>avec coins arrondis en haut et en bas - soudée sans joint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sur tous les côtés et avec drain central et tamis de drainage.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 transversale GN 1/1, insertion </w:t>
      </w:r>
    </w:p>
    <w:p w:rsid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longitudinale GN 1/1 ainsi que norme de cuisson.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1819A2"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et la consommation d'eau pour</w:t>
      </w:r>
    </w:p>
    <w:p w:rsidR="001819A2" w:rsidRP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sz w:val="21"/>
          <w:szCs w:val="21"/>
          <w:lang w:val="fr-CH"/>
        </w:rPr>
        <w:t>le</w:t>
      </w:r>
      <w:r>
        <w:rPr>
          <w:rFonts w:ascii="Arial Narrow" w:hAnsi="Arial Narrow" w:cs="Arial"/>
          <w:sz w:val="21"/>
          <w:szCs w:val="21"/>
          <w:lang w:val="fr-CH"/>
        </w:rPr>
        <w:t xml:space="preserve"> </w:t>
      </w:r>
      <w:r w:rsidRPr="001819A2">
        <w:rPr>
          <w:rFonts w:ascii="Arial Narrow" w:hAnsi="Arial Narrow" w:cs="Arial"/>
          <w:sz w:val="21"/>
          <w:szCs w:val="21"/>
          <w:lang w:val="fr-CH"/>
        </w:rPr>
        <w:t>dégagement de vapeur jusqu'à 80 %.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>
        <w:rPr>
          <w:rFonts w:ascii="Arial Narrow" w:hAnsi="Arial Narrow" w:cs="Arial"/>
          <w:sz w:val="21"/>
          <w:szCs w:val="21"/>
          <w:lang w:val="fr-CH"/>
        </w:rPr>
        <w:t>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left="284" w:right="566" w:hanging="284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de porte séparée.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 w:rsidRPr="001819A2"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</w:t>
      </w:r>
      <w:r>
        <w:rPr>
          <w:rFonts w:ascii="Arial Narrow" w:hAnsi="Arial Narrow" w:cs="Arial"/>
          <w:sz w:val="21"/>
          <w:szCs w:val="21"/>
          <w:lang w:val="fr-CH"/>
        </w:rPr>
        <w:t xml:space="preserve"> l'optimisation de l'énergie et</w:t>
      </w:r>
    </w:p>
    <w:p w:rsidR="001819A2" w:rsidRPr="001819A2" w:rsidRDefault="001819A2" w:rsidP="001819A2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1"/>
          <w:szCs w:val="21"/>
          <w:lang w:val="fr-CH"/>
        </w:rPr>
      </w:pPr>
      <w:r w:rsidRPr="001819A2">
        <w:rPr>
          <w:rFonts w:ascii="Arial Narrow" w:hAnsi="Arial Narrow" w:cs="Arial"/>
          <w:sz w:val="21"/>
          <w:szCs w:val="21"/>
          <w:lang w:val="fr-CH"/>
        </w:rPr>
        <w:t>la sécurité de fonctionnement.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 verser.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  <w:r>
        <w:rPr>
          <w:rFonts w:ascii="Arial Narrow" w:hAnsi="Arial Narrow" w:cs="Arial"/>
          <w:sz w:val="21"/>
          <w:szCs w:val="21"/>
          <w:lang w:val="fr-CH"/>
        </w:rPr>
        <w:t>.</w:t>
      </w:r>
      <w:r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1819A2" w:rsidTr="00A8724A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 xml:space="preserve">Prix à l'unité </w:t>
            </w:r>
          </w:p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  <w:r>
              <w:rPr>
                <w:rFonts w:ascii="Arial Narrow" w:hAnsi="Arial Narrow"/>
                <w:sz w:val="22"/>
                <w:szCs w:val="22"/>
                <w:lang w:eastAsia="de-DE"/>
              </w:rPr>
              <w:t xml:space="preserve">Prix total </w:t>
            </w:r>
          </w:p>
          <w:p w:rsidR="001819A2" w:rsidRDefault="001819A2" w:rsidP="00A8724A">
            <w:pPr>
              <w:rPr>
                <w:rFonts w:ascii="Arial Narrow" w:hAnsi="Arial Narrow"/>
                <w:sz w:val="22"/>
                <w:szCs w:val="22"/>
                <w:lang w:eastAsia="de-DE"/>
              </w:rPr>
            </w:pPr>
          </w:p>
        </w:tc>
      </w:tr>
    </w:tbl>
    <w:p w:rsidR="001819A2" w:rsidRDefault="001819A2" w:rsidP="001819A2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tabs>
          <w:tab w:val="left" w:pos="284"/>
        </w:tabs>
        <w:ind w:right="1275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1819A2" w:rsidRDefault="001819A2" w:rsidP="001819A2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Eco-Autoclean - Système de nettoyage automatique avec nettoyant liquide.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Filtre à graisse.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Châssis de support GN et support de plateau.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Tensions spéciales.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Exécution navale.</w:t>
      </w:r>
    </w:p>
    <w:p w:rsidR="001819A2" w:rsidRDefault="001819A2" w:rsidP="001819A2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Hotte de condensation avec filtres à graisse amovibles et lavables au lave-vaisselle.</w:t>
      </w:r>
    </w:p>
    <w:p w:rsidR="001819A2" w:rsidRDefault="001819A2" w:rsidP="001819A2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1819A2" w:rsidRDefault="001819A2" w:rsidP="001819A2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275835" w:rsidRPr="000F0D1D" w:rsidRDefault="001819A2" w:rsidP="000F0D1D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  <w:bookmarkStart w:id="0" w:name="_GoBack"/>
      <w:bookmarkEnd w:id="0"/>
    </w:p>
    <w:sectPr w:rsidR="00275835" w:rsidRPr="000F0D1D" w:rsidSect="001819A2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D8" w:rsidRDefault="006304D8">
      <w:r>
        <w:separator/>
      </w:r>
    </w:p>
  </w:endnote>
  <w:endnote w:type="continuationSeparator" w:id="0">
    <w:p w:rsidR="006304D8" w:rsidRDefault="0063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1819A2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1819A2">
      <w:rPr>
        <w:noProof/>
        <w:sz w:val="20"/>
        <w:lang w:val="de-CH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19A2">
      <w:rPr>
        <w:rFonts w:ascii="Arial Narrow" w:hAnsi="Arial Narrow"/>
        <w:sz w:val="18"/>
        <w:szCs w:val="22"/>
      </w:rPr>
      <w:t xml:space="preserve">Version </w:t>
    </w:r>
    <w:r w:rsidR="001819A2" w:rsidRPr="001819A2">
      <w:rPr>
        <w:rFonts w:ascii="Arial Narrow" w:hAnsi="Arial Narrow"/>
        <w:sz w:val="18"/>
        <w:szCs w:val="22"/>
      </w:rPr>
      <w:t>05/2024</w:t>
    </w:r>
    <w:r w:rsidRPr="001819A2">
      <w:rPr>
        <w:rFonts w:ascii="Arial Narrow" w:hAnsi="Arial Narrow"/>
        <w:sz w:val="18"/>
        <w:szCs w:val="22"/>
      </w:rPr>
      <w:tab/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begin"/>
    </w:r>
    <w:r w:rsidRPr="001819A2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separate"/>
    </w:r>
    <w:r w:rsidR="000F0D1D">
      <w:rPr>
        <w:rStyle w:val="Seitenzahl"/>
        <w:rFonts w:ascii="Arial Narrow" w:hAnsi="Arial Narrow"/>
        <w:noProof/>
        <w:sz w:val="18"/>
        <w:szCs w:val="22"/>
      </w:rPr>
      <w:t>1</w:t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end"/>
    </w:r>
    <w:r w:rsidRPr="001819A2">
      <w:rPr>
        <w:rStyle w:val="Seitenzahl"/>
        <w:rFonts w:ascii="Arial Narrow" w:hAnsi="Arial Narrow"/>
        <w:sz w:val="18"/>
        <w:szCs w:val="22"/>
      </w:rPr>
      <w:t>/</w:t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begin"/>
    </w:r>
    <w:r w:rsidRPr="001819A2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separate"/>
    </w:r>
    <w:r w:rsidR="000F0D1D">
      <w:rPr>
        <w:rStyle w:val="Seitenzahl"/>
        <w:rFonts w:ascii="Arial Narrow" w:hAnsi="Arial Narrow"/>
        <w:noProof/>
        <w:sz w:val="18"/>
        <w:szCs w:val="22"/>
      </w:rPr>
      <w:t>3</w:t>
    </w:r>
    <w:r w:rsidR="001B0712" w:rsidRPr="001819A2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D8" w:rsidRDefault="006304D8">
      <w:r>
        <w:separator/>
      </w:r>
    </w:p>
  </w:footnote>
  <w:footnote w:type="continuationSeparator" w:id="0">
    <w:p w:rsidR="006304D8" w:rsidRDefault="0063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6DC47A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90269"/>
    <w:rsid w:val="00097825"/>
    <w:rsid w:val="000A28B2"/>
    <w:rsid w:val="000A7A93"/>
    <w:rsid w:val="000B2ABA"/>
    <w:rsid w:val="000C55BB"/>
    <w:rsid w:val="000E4807"/>
    <w:rsid w:val="000F0D1D"/>
    <w:rsid w:val="000F123F"/>
    <w:rsid w:val="00114E67"/>
    <w:rsid w:val="00125C8D"/>
    <w:rsid w:val="00134FE4"/>
    <w:rsid w:val="001819A2"/>
    <w:rsid w:val="001A136B"/>
    <w:rsid w:val="001B0712"/>
    <w:rsid w:val="001B37E8"/>
    <w:rsid w:val="001B4AAE"/>
    <w:rsid w:val="001C5573"/>
    <w:rsid w:val="001F3153"/>
    <w:rsid w:val="002062BD"/>
    <w:rsid w:val="0023457D"/>
    <w:rsid w:val="00235848"/>
    <w:rsid w:val="00243746"/>
    <w:rsid w:val="00245526"/>
    <w:rsid w:val="00256266"/>
    <w:rsid w:val="00275835"/>
    <w:rsid w:val="00277CC2"/>
    <w:rsid w:val="00293978"/>
    <w:rsid w:val="002A4E1B"/>
    <w:rsid w:val="002D0EE8"/>
    <w:rsid w:val="002D7E33"/>
    <w:rsid w:val="00322E42"/>
    <w:rsid w:val="003257AC"/>
    <w:rsid w:val="0033096B"/>
    <w:rsid w:val="00337E1D"/>
    <w:rsid w:val="00340A29"/>
    <w:rsid w:val="00347561"/>
    <w:rsid w:val="003506A2"/>
    <w:rsid w:val="00372A4C"/>
    <w:rsid w:val="003A523F"/>
    <w:rsid w:val="003A5854"/>
    <w:rsid w:val="003B023B"/>
    <w:rsid w:val="003B4931"/>
    <w:rsid w:val="003D0B62"/>
    <w:rsid w:val="003D0FDD"/>
    <w:rsid w:val="003D1EF9"/>
    <w:rsid w:val="003D21EB"/>
    <w:rsid w:val="00422D6E"/>
    <w:rsid w:val="00425C8D"/>
    <w:rsid w:val="00435C8F"/>
    <w:rsid w:val="004374A0"/>
    <w:rsid w:val="00461340"/>
    <w:rsid w:val="004637B4"/>
    <w:rsid w:val="0046523E"/>
    <w:rsid w:val="00465811"/>
    <w:rsid w:val="00474F6C"/>
    <w:rsid w:val="00486CFA"/>
    <w:rsid w:val="00496FBF"/>
    <w:rsid w:val="004A0F51"/>
    <w:rsid w:val="004A18F2"/>
    <w:rsid w:val="004B37F1"/>
    <w:rsid w:val="004D561D"/>
    <w:rsid w:val="004F4A94"/>
    <w:rsid w:val="004F4DF7"/>
    <w:rsid w:val="005256D1"/>
    <w:rsid w:val="00531C0C"/>
    <w:rsid w:val="0054328C"/>
    <w:rsid w:val="00551E19"/>
    <w:rsid w:val="00552493"/>
    <w:rsid w:val="005561B0"/>
    <w:rsid w:val="005C6B7E"/>
    <w:rsid w:val="005C6DA0"/>
    <w:rsid w:val="005D29CD"/>
    <w:rsid w:val="005E249D"/>
    <w:rsid w:val="005E66F9"/>
    <w:rsid w:val="005F5CAF"/>
    <w:rsid w:val="006071C3"/>
    <w:rsid w:val="0061732B"/>
    <w:rsid w:val="006304D8"/>
    <w:rsid w:val="0066343D"/>
    <w:rsid w:val="0067777F"/>
    <w:rsid w:val="006A3567"/>
    <w:rsid w:val="006A4943"/>
    <w:rsid w:val="006D0796"/>
    <w:rsid w:val="006D2290"/>
    <w:rsid w:val="006E3ECF"/>
    <w:rsid w:val="006F5FBF"/>
    <w:rsid w:val="0074002B"/>
    <w:rsid w:val="00776538"/>
    <w:rsid w:val="007B545C"/>
    <w:rsid w:val="007E6E83"/>
    <w:rsid w:val="007F170C"/>
    <w:rsid w:val="00810B16"/>
    <w:rsid w:val="00825F78"/>
    <w:rsid w:val="0084565C"/>
    <w:rsid w:val="008718FF"/>
    <w:rsid w:val="00875304"/>
    <w:rsid w:val="00882311"/>
    <w:rsid w:val="00883766"/>
    <w:rsid w:val="008A0062"/>
    <w:rsid w:val="008B3E60"/>
    <w:rsid w:val="008C41A3"/>
    <w:rsid w:val="008D25F5"/>
    <w:rsid w:val="008D2A43"/>
    <w:rsid w:val="008D48C9"/>
    <w:rsid w:val="008E1661"/>
    <w:rsid w:val="00906824"/>
    <w:rsid w:val="00911C7F"/>
    <w:rsid w:val="009156D4"/>
    <w:rsid w:val="00942B33"/>
    <w:rsid w:val="009466F3"/>
    <w:rsid w:val="00955F14"/>
    <w:rsid w:val="00984711"/>
    <w:rsid w:val="0099734B"/>
    <w:rsid w:val="009E56BB"/>
    <w:rsid w:val="00A010B0"/>
    <w:rsid w:val="00A0321D"/>
    <w:rsid w:val="00A31C0F"/>
    <w:rsid w:val="00A95C92"/>
    <w:rsid w:val="00AA044C"/>
    <w:rsid w:val="00AA4B70"/>
    <w:rsid w:val="00AB5309"/>
    <w:rsid w:val="00AB696F"/>
    <w:rsid w:val="00AD6178"/>
    <w:rsid w:val="00B031A6"/>
    <w:rsid w:val="00B1523F"/>
    <w:rsid w:val="00B173D4"/>
    <w:rsid w:val="00B32D1D"/>
    <w:rsid w:val="00B340BB"/>
    <w:rsid w:val="00B357FB"/>
    <w:rsid w:val="00B47742"/>
    <w:rsid w:val="00B63FF9"/>
    <w:rsid w:val="00B75B3F"/>
    <w:rsid w:val="00B846D3"/>
    <w:rsid w:val="00B858A9"/>
    <w:rsid w:val="00B926FB"/>
    <w:rsid w:val="00B9457C"/>
    <w:rsid w:val="00BA079F"/>
    <w:rsid w:val="00BC5D84"/>
    <w:rsid w:val="00BE265B"/>
    <w:rsid w:val="00BE7A44"/>
    <w:rsid w:val="00BF2C11"/>
    <w:rsid w:val="00C2196E"/>
    <w:rsid w:val="00C72EF2"/>
    <w:rsid w:val="00C83F03"/>
    <w:rsid w:val="00CA2128"/>
    <w:rsid w:val="00CA7CA5"/>
    <w:rsid w:val="00CB30A6"/>
    <w:rsid w:val="00CD1035"/>
    <w:rsid w:val="00CE52AB"/>
    <w:rsid w:val="00CF64E7"/>
    <w:rsid w:val="00D13C6F"/>
    <w:rsid w:val="00D21854"/>
    <w:rsid w:val="00D226F1"/>
    <w:rsid w:val="00D27455"/>
    <w:rsid w:val="00D77CF8"/>
    <w:rsid w:val="00D8419E"/>
    <w:rsid w:val="00DC15DB"/>
    <w:rsid w:val="00DC3266"/>
    <w:rsid w:val="00DE533C"/>
    <w:rsid w:val="00DF2E0F"/>
    <w:rsid w:val="00E068FD"/>
    <w:rsid w:val="00E201B4"/>
    <w:rsid w:val="00E52DBF"/>
    <w:rsid w:val="00E80551"/>
    <w:rsid w:val="00EA533F"/>
    <w:rsid w:val="00EB1FC8"/>
    <w:rsid w:val="00EC1141"/>
    <w:rsid w:val="00EC25BD"/>
    <w:rsid w:val="00ED39ED"/>
    <w:rsid w:val="00ED3B7E"/>
    <w:rsid w:val="00ED5051"/>
    <w:rsid w:val="00EE249A"/>
    <w:rsid w:val="00F07C35"/>
    <w:rsid w:val="00F20366"/>
    <w:rsid w:val="00F21F3D"/>
    <w:rsid w:val="00F26423"/>
    <w:rsid w:val="00F326D1"/>
    <w:rsid w:val="00F5673A"/>
    <w:rsid w:val="00F61507"/>
    <w:rsid w:val="00F745FE"/>
    <w:rsid w:val="00F777CD"/>
    <w:rsid w:val="00F844A6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79F2486-2F74-47EE-99A5-2D22B9A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6F92-3EF5-45E7-B5A2-FED6A3F2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11</cp:revision>
  <cp:lastPrinted>2017-04-04T15:06:00Z</cp:lastPrinted>
  <dcterms:created xsi:type="dcterms:W3CDTF">2017-04-05T08:09:00Z</dcterms:created>
  <dcterms:modified xsi:type="dcterms:W3CDTF">2024-05-29T15:14:00Z</dcterms:modified>
</cp:coreProperties>
</file>