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4F59E3" w:rsidRDefault="00EC2162">
      <w:pPr>
        <w:rPr>
          <w:rFonts w:ascii="Arial Narrow" w:hAnsi="Arial Narrow"/>
          <w:sz w:val="28"/>
          <w:szCs w:val="30"/>
        </w:rPr>
      </w:pPr>
      <w:r w:rsidRPr="004F59E3">
        <w:rPr>
          <w:rFonts w:ascii="Arial Narrow" w:hAnsi="Arial Narrow"/>
          <w:sz w:val="28"/>
          <w:szCs w:val="30"/>
        </w:rPr>
        <w:t>Texte de l'offre</w:t>
      </w:r>
    </w:p>
    <w:p w:rsidR="00114E67" w:rsidRPr="00C51A70" w:rsidRDefault="00114E67">
      <w:pPr>
        <w:rPr>
          <w:rFonts w:ascii="Arial Narrow" w:hAnsi="Arial Narrow"/>
          <w:sz w:val="20"/>
          <w:szCs w:val="22"/>
          <w:lang w:val="fr-CH"/>
        </w:rPr>
      </w:pPr>
    </w:p>
    <w:p w:rsidR="00114E67" w:rsidRPr="004F59E3" w:rsidRDefault="0066343D">
      <w:pPr>
        <w:rPr>
          <w:rFonts w:ascii="Arial Narrow" w:hAnsi="Arial Narrow"/>
          <w:b/>
          <w:szCs w:val="26"/>
        </w:rPr>
      </w:pPr>
      <w:r w:rsidRPr="004F59E3">
        <w:rPr>
          <w:rFonts w:ascii="Arial Narrow" w:hAnsi="Arial Narrow"/>
          <w:b/>
          <w:szCs w:val="26"/>
        </w:rPr>
        <w:t xml:space="preserve">Combi-Steamer Salvis </w:t>
      </w:r>
      <w:proofErr w:type="spellStart"/>
      <w:r w:rsidRPr="004F59E3">
        <w:rPr>
          <w:rFonts w:ascii="Arial Narrow" w:hAnsi="Arial Narrow"/>
          <w:b/>
          <w:szCs w:val="26"/>
        </w:rPr>
        <w:t>Cucina</w:t>
      </w:r>
      <w:r w:rsidRPr="004F59E3">
        <w:rPr>
          <w:rFonts w:ascii="Arial Narrow" w:hAnsi="Arial Narrow"/>
          <w:b/>
          <w:i/>
          <w:szCs w:val="26"/>
        </w:rPr>
        <w:t>EVO</w:t>
      </w:r>
      <w:proofErr w:type="spellEnd"/>
      <w:r w:rsidRPr="004F59E3">
        <w:rPr>
          <w:rFonts w:ascii="Arial Narrow" w:hAnsi="Arial Narrow"/>
          <w:b/>
          <w:color w:val="FF0000"/>
          <w:szCs w:val="26"/>
        </w:rPr>
        <w:t xml:space="preserve"> </w:t>
      </w:r>
      <w:r w:rsidRPr="004F59E3">
        <w:rPr>
          <w:rFonts w:ascii="Arial Narrow" w:hAnsi="Arial Narrow"/>
          <w:b/>
          <w:szCs w:val="26"/>
        </w:rPr>
        <w:t>611QT-Easy</w:t>
      </w:r>
    </w:p>
    <w:p w:rsidR="00340A29" w:rsidRPr="00C51A70" w:rsidRDefault="00340A29" w:rsidP="003D21EB">
      <w:pPr>
        <w:ind w:right="709"/>
        <w:rPr>
          <w:rFonts w:ascii="Arial Narrow" w:hAnsi="Arial Narrow"/>
          <w:sz w:val="20"/>
          <w:szCs w:val="22"/>
          <w:lang w:val="fr-CH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RPr="004F59E3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4F59E3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4F59E3">
              <w:rPr>
                <w:rFonts w:ascii="Arial Narrow" w:hAnsi="Arial Narrow"/>
                <w:sz w:val="22"/>
                <w:szCs w:val="22"/>
              </w:rPr>
              <w:t>Pos. 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4F59E3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4F59E3">
              <w:rPr>
                <w:rFonts w:ascii="Arial Narrow" w:hAnsi="Arial Narrow"/>
                <w:sz w:val="22"/>
                <w:szCs w:val="22"/>
              </w:rPr>
              <w:t>Désignation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4F59E3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4F59E3">
              <w:rPr>
                <w:rFonts w:ascii="Arial Narrow" w:hAnsi="Arial Narrow"/>
                <w:sz w:val="22"/>
                <w:szCs w:val="22"/>
              </w:rPr>
              <w:t>Quantité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4F59E3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4F59E3">
              <w:rPr>
                <w:rFonts w:ascii="Arial Narrow" w:hAnsi="Arial Narrow"/>
                <w:sz w:val="22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4F59E3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4F59E3">
              <w:rPr>
                <w:rFonts w:ascii="Arial Narrow" w:hAnsi="Arial Narrow"/>
                <w:sz w:val="22"/>
                <w:szCs w:val="22"/>
              </w:rPr>
              <w:t xml:space="preserve">Prix à l'unité </w:t>
            </w:r>
          </w:p>
          <w:p w:rsidR="00D13C6F" w:rsidRPr="004F59E3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4F59E3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4F59E3">
              <w:rPr>
                <w:rFonts w:ascii="Arial Narrow" w:hAnsi="Arial Narrow"/>
                <w:sz w:val="22"/>
                <w:szCs w:val="22"/>
              </w:rPr>
              <w:t xml:space="preserve">Prix total </w:t>
            </w:r>
          </w:p>
          <w:p w:rsidR="00D13C6F" w:rsidRPr="004F59E3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340A29" w:rsidRPr="004F59E3" w:rsidRDefault="00340A29">
      <w:pPr>
        <w:rPr>
          <w:rFonts w:ascii="Arial Narrow" w:hAnsi="Arial Narrow"/>
          <w:sz w:val="20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F5FBF" w:rsidRPr="004F59E3" w:rsidTr="00FF1ADE">
        <w:tc>
          <w:tcPr>
            <w:tcW w:w="675" w:type="dxa"/>
          </w:tcPr>
          <w:p w:rsidR="006F5FBF" w:rsidRPr="004F59E3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3119" w:type="dxa"/>
          </w:tcPr>
          <w:p w:rsidR="006F5FBF" w:rsidRPr="004F59E3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0"/>
                <w:szCs w:val="22"/>
              </w:rPr>
            </w:pPr>
            <w:r w:rsidRPr="004F59E3">
              <w:rPr>
                <w:rFonts w:ascii="Arial Narrow" w:hAnsi="Arial Narrow"/>
                <w:b/>
                <w:sz w:val="20"/>
                <w:szCs w:val="22"/>
              </w:rPr>
              <w:t>Version :</w:t>
            </w:r>
          </w:p>
        </w:tc>
        <w:tc>
          <w:tcPr>
            <w:tcW w:w="2552" w:type="dxa"/>
          </w:tcPr>
          <w:p w:rsidR="006F5FBF" w:rsidRPr="004F59E3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0"/>
                <w:szCs w:val="22"/>
              </w:rPr>
            </w:pPr>
            <w:r w:rsidRPr="004F59E3">
              <w:rPr>
                <w:rFonts w:ascii="Arial Narrow" w:hAnsi="Arial Narrow"/>
                <w:b/>
                <w:sz w:val="20"/>
                <w:szCs w:val="22"/>
              </w:rPr>
              <w:t>Prévue :</w:t>
            </w:r>
          </w:p>
        </w:tc>
        <w:tc>
          <w:tcPr>
            <w:tcW w:w="3827" w:type="dxa"/>
          </w:tcPr>
          <w:p w:rsidR="006F5FBF" w:rsidRPr="004F59E3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0"/>
                <w:szCs w:val="22"/>
              </w:rPr>
            </w:pPr>
            <w:r w:rsidRPr="004F59E3">
              <w:rPr>
                <w:rFonts w:ascii="Arial Narrow" w:hAnsi="Arial Narrow"/>
                <w:b/>
                <w:sz w:val="20"/>
                <w:szCs w:val="22"/>
              </w:rPr>
              <w:t>Proposée :</w:t>
            </w:r>
          </w:p>
        </w:tc>
      </w:tr>
      <w:tr w:rsidR="006F5FBF" w:rsidRPr="004F59E3" w:rsidTr="00FF1ADE">
        <w:tc>
          <w:tcPr>
            <w:tcW w:w="675" w:type="dxa"/>
          </w:tcPr>
          <w:p w:rsidR="006F5FBF" w:rsidRPr="004F59E3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119" w:type="dxa"/>
          </w:tcPr>
          <w:p w:rsidR="006F5FBF" w:rsidRPr="004F59E3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552" w:type="dxa"/>
          </w:tcPr>
          <w:p w:rsidR="006F5FBF" w:rsidRPr="004F59E3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6F5FBF" w:rsidRPr="004F59E3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6F5FBF" w:rsidRPr="004F59E3" w:rsidTr="00FF1ADE">
        <w:tc>
          <w:tcPr>
            <w:tcW w:w="675" w:type="dxa"/>
          </w:tcPr>
          <w:p w:rsidR="006F5FBF" w:rsidRPr="004F59E3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119" w:type="dxa"/>
          </w:tcPr>
          <w:p w:rsidR="006F5FBF" w:rsidRPr="004F59E3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0"/>
                <w:szCs w:val="22"/>
              </w:rPr>
            </w:pPr>
            <w:r w:rsidRPr="004F59E3">
              <w:rPr>
                <w:rFonts w:ascii="Arial Narrow" w:hAnsi="Arial Narrow"/>
                <w:sz w:val="20"/>
                <w:szCs w:val="22"/>
              </w:rPr>
              <w:t>Type d'appareil :</w:t>
            </w:r>
          </w:p>
        </w:tc>
        <w:tc>
          <w:tcPr>
            <w:tcW w:w="2552" w:type="dxa"/>
          </w:tcPr>
          <w:p w:rsidR="006F5FBF" w:rsidRPr="004F59E3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0"/>
                <w:szCs w:val="22"/>
              </w:rPr>
            </w:pPr>
            <w:r w:rsidRPr="004F59E3">
              <w:rPr>
                <w:rFonts w:ascii="Arial Narrow" w:hAnsi="Arial Narrow"/>
                <w:sz w:val="20"/>
                <w:szCs w:val="22"/>
              </w:rPr>
              <w:t>appareil de table</w:t>
            </w:r>
          </w:p>
        </w:tc>
        <w:tc>
          <w:tcPr>
            <w:tcW w:w="3827" w:type="dxa"/>
            <w:shd w:val="clear" w:color="auto" w:fill="auto"/>
          </w:tcPr>
          <w:p w:rsidR="006F5FBF" w:rsidRPr="004F59E3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6F5FBF" w:rsidRPr="004F59E3" w:rsidTr="00FF1ADE">
        <w:tc>
          <w:tcPr>
            <w:tcW w:w="675" w:type="dxa"/>
          </w:tcPr>
          <w:p w:rsidR="006F5FBF" w:rsidRPr="004F59E3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119" w:type="dxa"/>
          </w:tcPr>
          <w:p w:rsidR="006F5FBF" w:rsidRPr="004F59E3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0"/>
                <w:szCs w:val="22"/>
              </w:rPr>
            </w:pPr>
            <w:r w:rsidRPr="004F59E3">
              <w:rPr>
                <w:rFonts w:ascii="Arial Narrow" w:hAnsi="Arial Narrow"/>
                <w:sz w:val="20"/>
                <w:szCs w:val="22"/>
              </w:rPr>
              <w:t>Capacité :</w:t>
            </w:r>
          </w:p>
        </w:tc>
        <w:tc>
          <w:tcPr>
            <w:tcW w:w="2552" w:type="dxa"/>
          </w:tcPr>
          <w:p w:rsidR="006F5FBF" w:rsidRPr="004F59E3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0"/>
                <w:szCs w:val="22"/>
              </w:rPr>
            </w:pPr>
            <w:r w:rsidRPr="004F59E3">
              <w:rPr>
                <w:rFonts w:ascii="Arial Narrow" w:hAnsi="Arial Narrow"/>
                <w:sz w:val="20"/>
                <w:szCs w:val="22"/>
              </w:rPr>
              <w:t>6+1 x GN 1/1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6F5FBF" w:rsidRPr="004F59E3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6F5FBF" w:rsidRPr="004F59E3" w:rsidTr="00FF1ADE">
        <w:tc>
          <w:tcPr>
            <w:tcW w:w="675" w:type="dxa"/>
          </w:tcPr>
          <w:p w:rsidR="006F5FBF" w:rsidRPr="004F59E3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119" w:type="dxa"/>
          </w:tcPr>
          <w:p w:rsidR="006F5FBF" w:rsidRPr="004F59E3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552" w:type="dxa"/>
          </w:tcPr>
          <w:p w:rsidR="006F5FBF" w:rsidRPr="004F59E3" w:rsidRDefault="006F5FBF" w:rsidP="006667FB">
            <w:pPr>
              <w:tabs>
                <w:tab w:val="left" w:pos="3686"/>
              </w:tabs>
              <w:rPr>
                <w:rFonts w:ascii="Arial Narrow" w:hAnsi="Arial Narrow"/>
                <w:sz w:val="20"/>
                <w:szCs w:val="22"/>
              </w:rPr>
            </w:pPr>
            <w:r w:rsidRPr="004F59E3">
              <w:rPr>
                <w:rFonts w:ascii="Arial Narrow" w:hAnsi="Arial Narrow"/>
                <w:sz w:val="20"/>
                <w:szCs w:val="22"/>
              </w:rPr>
              <w:t>12+2 x GN 1/1 pour cuisson de banquet &amp; NT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4F59E3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6F5FBF" w:rsidRPr="004F59E3" w:rsidTr="00FF1ADE">
        <w:tc>
          <w:tcPr>
            <w:tcW w:w="675" w:type="dxa"/>
          </w:tcPr>
          <w:p w:rsidR="006F5FBF" w:rsidRPr="004F59E3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119" w:type="dxa"/>
          </w:tcPr>
          <w:p w:rsidR="006F5FBF" w:rsidRPr="004F59E3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0"/>
                <w:szCs w:val="22"/>
              </w:rPr>
            </w:pPr>
            <w:r w:rsidRPr="004F59E3">
              <w:rPr>
                <w:rFonts w:ascii="Arial Narrow" w:hAnsi="Arial Narrow"/>
                <w:sz w:val="20"/>
                <w:szCs w:val="22"/>
              </w:rPr>
              <w:t>Distance d'insertion :</w:t>
            </w:r>
          </w:p>
        </w:tc>
        <w:tc>
          <w:tcPr>
            <w:tcW w:w="2552" w:type="dxa"/>
          </w:tcPr>
          <w:p w:rsidR="006F5FBF" w:rsidRPr="004F59E3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0"/>
                <w:szCs w:val="22"/>
              </w:rPr>
            </w:pPr>
            <w:r w:rsidRPr="004F59E3">
              <w:rPr>
                <w:rFonts w:ascii="Arial Narrow" w:hAnsi="Arial Narrow"/>
                <w:sz w:val="20"/>
                <w:szCs w:val="22"/>
              </w:rPr>
              <w:t>67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4F59E3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6F5FBF" w:rsidRPr="004F59E3" w:rsidTr="00FF1ADE">
        <w:tc>
          <w:tcPr>
            <w:tcW w:w="675" w:type="dxa"/>
          </w:tcPr>
          <w:p w:rsidR="006F5FBF" w:rsidRPr="004F59E3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119" w:type="dxa"/>
          </w:tcPr>
          <w:p w:rsidR="006F5FBF" w:rsidRPr="004F59E3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0"/>
                <w:szCs w:val="22"/>
              </w:rPr>
            </w:pPr>
            <w:r w:rsidRPr="004F59E3">
              <w:rPr>
                <w:rFonts w:ascii="Arial Narrow" w:hAnsi="Arial Narrow"/>
                <w:sz w:val="20"/>
                <w:szCs w:val="22"/>
              </w:rPr>
              <w:t>Dimensions (L x P x H) :</w:t>
            </w:r>
          </w:p>
        </w:tc>
        <w:tc>
          <w:tcPr>
            <w:tcW w:w="2552" w:type="dxa"/>
          </w:tcPr>
          <w:p w:rsidR="006F5FBF" w:rsidRPr="004F59E3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0"/>
                <w:szCs w:val="22"/>
              </w:rPr>
            </w:pPr>
            <w:r w:rsidRPr="004F59E3">
              <w:rPr>
                <w:rFonts w:ascii="Arial Narrow" w:hAnsi="Arial Narrow"/>
                <w:sz w:val="20"/>
                <w:szCs w:val="22"/>
              </w:rPr>
              <w:t>980 x 795 x 840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4F59E3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6F5FBF" w:rsidRPr="004F59E3" w:rsidTr="00FF1ADE">
        <w:tc>
          <w:tcPr>
            <w:tcW w:w="675" w:type="dxa"/>
          </w:tcPr>
          <w:p w:rsidR="006F5FBF" w:rsidRPr="004F59E3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119" w:type="dxa"/>
          </w:tcPr>
          <w:p w:rsidR="006F5FBF" w:rsidRPr="004F59E3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0"/>
                <w:szCs w:val="22"/>
              </w:rPr>
            </w:pPr>
            <w:r w:rsidRPr="004F59E3">
              <w:rPr>
                <w:rFonts w:ascii="Arial Narrow" w:hAnsi="Arial Narrow"/>
                <w:sz w:val="20"/>
                <w:szCs w:val="22"/>
              </w:rPr>
              <w:t>Poids :</w:t>
            </w:r>
          </w:p>
        </w:tc>
        <w:tc>
          <w:tcPr>
            <w:tcW w:w="2552" w:type="dxa"/>
          </w:tcPr>
          <w:p w:rsidR="006F5FBF" w:rsidRPr="004F59E3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0"/>
                <w:szCs w:val="22"/>
              </w:rPr>
            </w:pPr>
            <w:r w:rsidRPr="004F59E3">
              <w:rPr>
                <w:rFonts w:ascii="Arial Narrow" w:hAnsi="Arial Narrow"/>
                <w:sz w:val="20"/>
                <w:szCs w:val="22"/>
              </w:rPr>
              <w:t>130 kg nets env.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4F59E3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6F5FBF" w:rsidRPr="004F59E3" w:rsidTr="00FF1ADE">
        <w:tc>
          <w:tcPr>
            <w:tcW w:w="675" w:type="dxa"/>
          </w:tcPr>
          <w:p w:rsidR="006F5FBF" w:rsidRPr="004F59E3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119" w:type="dxa"/>
          </w:tcPr>
          <w:p w:rsidR="006F5FBF" w:rsidRPr="004F59E3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0"/>
                <w:szCs w:val="22"/>
              </w:rPr>
            </w:pPr>
            <w:r w:rsidRPr="004F59E3">
              <w:rPr>
                <w:rFonts w:ascii="Arial Narrow" w:hAnsi="Arial Narrow"/>
                <w:sz w:val="20"/>
                <w:szCs w:val="22"/>
              </w:rPr>
              <w:t>Valeur de raccordement électrique :</w:t>
            </w:r>
          </w:p>
        </w:tc>
        <w:tc>
          <w:tcPr>
            <w:tcW w:w="2552" w:type="dxa"/>
          </w:tcPr>
          <w:p w:rsidR="006F5FBF" w:rsidRPr="004F59E3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0"/>
                <w:szCs w:val="22"/>
              </w:rPr>
            </w:pPr>
            <w:r w:rsidRPr="004F59E3">
              <w:rPr>
                <w:rFonts w:ascii="Arial Narrow" w:hAnsi="Arial Narrow"/>
                <w:sz w:val="20"/>
                <w:szCs w:val="22"/>
              </w:rPr>
              <w:t>11,0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4F59E3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6F5FBF" w:rsidRPr="004F59E3" w:rsidTr="00FF1ADE">
        <w:tc>
          <w:tcPr>
            <w:tcW w:w="675" w:type="dxa"/>
          </w:tcPr>
          <w:p w:rsidR="006F5FBF" w:rsidRPr="004F59E3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119" w:type="dxa"/>
          </w:tcPr>
          <w:p w:rsidR="006F5FBF" w:rsidRPr="004F59E3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0"/>
                <w:szCs w:val="22"/>
              </w:rPr>
            </w:pPr>
            <w:r w:rsidRPr="004F59E3">
              <w:rPr>
                <w:rFonts w:ascii="Arial Narrow" w:hAnsi="Arial Narrow"/>
                <w:sz w:val="20"/>
                <w:szCs w:val="22"/>
              </w:rPr>
              <w:t>Tension :</w:t>
            </w:r>
          </w:p>
        </w:tc>
        <w:tc>
          <w:tcPr>
            <w:tcW w:w="2552" w:type="dxa"/>
          </w:tcPr>
          <w:p w:rsidR="006F5FBF" w:rsidRPr="004F59E3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0"/>
                <w:szCs w:val="22"/>
              </w:rPr>
            </w:pPr>
            <w:r w:rsidRPr="004F59E3">
              <w:rPr>
                <w:rFonts w:ascii="Arial Narrow" w:hAnsi="Arial Narrow"/>
                <w:sz w:val="20"/>
                <w:szCs w:val="22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4F59E3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6F5FBF" w:rsidRPr="004F59E3" w:rsidTr="00FF1ADE">
        <w:tc>
          <w:tcPr>
            <w:tcW w:w="675" w:type="dxa"/>
          </w:tcPr>
          <w:p w:rsidR="006F5FBF" w:rsidRPr="004F59E3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119" w:type="dxa"/>
          </w:tcPr>
          <w:p w:rsidR="006F5FBF" w:rsidRPr="004F59E3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0"/>
                <w:szCs w:val="22"/>
              </w:rPr>
            </w:pPr>
            <w:r w:rsidRPr="004F59E3">
              <w:rPr>
                <w:rFonts w:ascii="Arial Narrow" w:hAnsi="Arial Narrow"/>
                <w:sz w:val="20"/>
                <w:szCs w:val="22"/>
              </w:rPr>
              <w:t>Protection par fusibles :</w:t>
            </w:r>
          </w:p>
        </w:tc>
        <w:tc>
          <w:tcPr>
            <w:tcW w:w="2552" w:type="dxa"/>
          </w:tcPr>
          <w:p w:rsidR="006F5FBF" w:rsidRPr="004F59E3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0"/>
                <w:szCs w:val="22"/>
              </w:rPr>
            </w:pPr>
            <w:r w:rsidRPr="004F59E3">
              <w:rPr>
                <w:rFonts w:ascii="Arial Narrow" w:hAnsi="Arial Narrow"/>
                <w:sz w:val="20"/>
                <w:szCs w:val="22"/>
              </w:rPr>
              <w:t>3 x 16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4F59E3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6F5FBF" w:rsidRPr="004F59E3" w:rsidTr="00FF1ADE">
        <w:tc>
          <w:tcPr>
            <w:tcW w:w="675" w:type="dxa"/>
          </w:tcPr>
          <w:p w:rsidR="006F5FBF" w:rsidRPr="004F59E3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119" w:type="dxa"/>
          </w:tcPr>
          <w:p w:rsidR="006F5FBF" w:rsidRPr="004F59E3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0"/>
                <w:szCs w:val="22"/>
              </w:rPr>
            </w:pPr>
            <w:r w:rsidRPr="004F59E3">
              <w:rPr>
                <w:rFonts w:ascii="Arial Narrow" w:hAnsi="Arial Narrow"/>
                <w:sz w:val="20"/>
                <w:szCs w:val="22"/>
              </w:rPr>
              <w:t>Alimentation en eau :</w:t>
            </w:r>
          </w:p>
        </w:tc>
        <w:tc>
          <w:tcPr>
            <w:tcW w:w="2552" w:type="dxa"/>
          </w:tcPr>
          <w:p w:rsidR="006F5FBF" w:rsidRPr="004F59E3" w:rsidRDefault="006F5FBF" w:rsidP="006B1E02">
            <w:pPr>
              <w:tabs>
                <w:tab w:val="left" w:pos="3686"/>
              </w:tabs>
              <w:rPr>
                <w:rFonts w:ascii="Arial Narrow" w:hAnsi="Arial Narrow"/>
                <w:sz w:val="20"/>
                <w:szCs w:val="22"/>
              </w:rPr>
            </w:pPr>
            <w:r w:rsidRPr="004F59E3">
              <w:rPr>
                <w:rFonts w:ascii="Arial Narrow" w:hAnsi="Arial Narrow"/>
                <w:sz w:val="20"/>
                <w:szCs w:val="22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4F59E3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6F5FBF" w:rsidRPr="004F59E3" w:rsidTr="00FF1ADE">
        <w:tc>
          <w:tcPr>
            <w:tcW w:w="675" w:type="dxa"/>
          </w:tcPr>
          <w:p w:rsidR="006F5FBF" w:rsidRPr="004F59E3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119" w:type="dxa"/>
          </w:tcPr>
          <w:p w:rsidR="006F5FBF" w:rsidRPr="004F59E3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0"/>
                <w:szCs w:val="22"/>
              </w:rPr>
            </w:pPr>
            <w:r w:rsidRPr="004F59E3">
              <w:rPr>
                <w:rFonts w:ascii="Arial Narrow" w:hAnsi="Arial Narrow"/>
                <w:sz w:val="20"/>
                <w:szCs w:val="22"/>
              </w:rPr>
              <w:t>Sortie d’eau :</w:t>
            </w:r>
          </w:p>
        </w:tc>
        <w:tc>
          <w:tcPr>
            <w:tcW w:w="2552" w:type="dxa"/>
          </w:tcPr>
          <w:p w:rsidR="006F5FBF" w:rsidRPr="004F59E3" w:rsidRDefault="00743C03" w:rsidP="00FF1ADE">
            <w:pPr>
              <w:tabs>
                <w:tab w:val="left" w:pos="3686"/>
              </w:tabs>
              <w:rPr>
                <w:rFonts w:ascii="Arial Narrow" w:hAnsi="Arial Narrow"/>
                <w:sz w:val="20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</w:rPr>
              <w:t>5</w:t>
            </w:r>
            <w:r w:rsidR="006F5FBF" w:rsidRPr="004F59E3">
              <w:rPr>
                <w:rFonts w:ascii="Arial Narrow" w:hAnsi="Arial Narrow"/>
                <w:sz w:val="20"/>
                <w:szCs w:val="22"/>
              </w:rPr>
              <w:t xml:space="preserve">0 mm </w:t>
            </w:r>
            <w:r w:rsidR="006F5FBF" w:rsidRPr="004F59E3">
              <w:rPr>
                <w:rFonts w:ascii="Arial Narrow" w:hAnsi="Arial Narrow"/>
                <w:sz w:val="20"/>
                <w:szCs w:val="22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4F59E3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6F5FBF" w:rsidRPr="004F59E3" w:rsidTr="00FF1ADE">
        <w:tc>
          <w:tcPr>
            <w:tcW w:w="675" w:type="dxa"/>
          </w:tcPr>
          <w:p w:rsidR="006F5FBF" w:rsidRPr="004F59E3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119" w:type="dxa"/>
          </w:tcPr>
          <w:p w:rsidR="006F5FBF" w:rsidRPr="004F59E3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0"/>
                <w:szCs w:val="22"/>
              </w:rPr>
            </w:pPr>
            <w:r w:rsidRPr="004F59E3">
              <w:rPr>
                <w:rFonts w:ascii="Arial Narrow" w:hAnsi="Arial Narrow"/>
                <w:sz w:val="20"/>
                <w:szCs w:val="22"/>
              </w:rPr>
              <w:t>Raccord direct – sécurité intrinsèque selon la SVGW :</w:t>
            </w:r>
          </w:p>
        </w:tc>
        <w:tc>
          <w:tcPr>
            <w:tcW w:w="2552" w:type="dxa"/>
          </w:tcPr>
          <w:p w:rsidR="004F59E3" w:rsidRDefault="004F59E3" w:rsidP="00FF1ADE">
            <w:pPr>
              <w:tabs>
                <w:tab w:val="left" w:pos="3686"/>
              </w:tabs>
              <w:rPr>
                <w:rFonts w:ascii="Arial Narrow" w:hAnsi="Arial Narrow"/>
                <w:sz w:val="20"/>
                <w:szCs w:val="22"/>
              </w:rPr>
            </w:pPr>
          </w:p>
          <w:p w:rsidR="006F5FBF" w:rsidRPr="004F59E3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0"/>
                <w:szCs w:val="22"/>
              </w:rPr>
            </w:pPr>
            <w:r w:rsidRPr="004F59E3">
              <w:rPr>
                <w:rFonts w:ascii="Arial Narrow" w:hAnsi="Arial Narrow"/>
                <w:sz w:val="20"/>
                <w:szCs w:val="22"/>
              </w:rPr>
              <w:t>oui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4F59E3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6F5FBF" w:rsidRPr="004F59E3" w:rsidTr="00FF1ADE">
        <w:tc>
          <w:tcPr>
            <w:tcW w:w="675" w:type="dxa"/>
          </w:tcPr>
          <w:p w:rsidR="006F5FBF" w:rsidRPr="004F59E3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119" w:type="dxa"/>
          </w:tcPr>
          <w:p w:rsidR="006F5FBF" w:rsidRPr="004F59E3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0"/>
                <w:szCs w:val="22"/>
              </w:rPr>
            </w:pPr>
            <w:r w:rsidRPr="004F59E3">
              <w:rPr>
                <w:rFonts w:ascii="Arial Narrow" w:hAnsi="Arial Narrow"/>
                <w:sz w:val="20"/>
                <w:szCs w:val="22"/>
              </w:rPr>
              <w:t>Marque de contrôle et de sécurité :</w:t>
            </w:r>
          </w:p>
        </w:tc>
        <w:tc>
          <w:tcPr>
            <w:tcW w:w="2552" w:type="dxa"/>
          </w:tcPr>
          <w:p w:rsidR="006F5FBF" w:rsidRPr="004F59E3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0"/>
                <w:szCs w:val="22"/>
              </w:rPr>
            </w:pPr>
            <w:r w:rsidRPr="004F59E3">
              <w:rPr>
                <w:rFonts w:ascii="Arial Narrow" w:hAnsi="Arial Narrow"/>
                <w:sz w:val="20"/>
                <w:szCs w:val="22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4F59E3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6F5FBF" w:rsidRPr="004F59E3" w:rsidTr="00FF1ADE">
        <w:tc>
          <w:tcPr>
            <w:tcW w:w="675" w:type="dxa"/>
          </w:tcPr>
          <w:p w:rsidR="006F5FBF" w:rsidRPr="004F59E3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119" w:type="dxa"/>
          </w:tcPr>
          <w:p w:rsidR="006F5FBF" w:rsidRPr="004F59E3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0"/>
                <w:szCs w:val="22"/>
              </w:rPr>
            </w:pPr>
            <w:r w:rsidRPr="004F59E3">
              <w:rPr>
                <w:rFonts w:ascii="Arial Narrow" w:hAnsi="Arial Narrow"/>
                <w:sz w:val="20"/>
                <w:szCs w:val="22"/>
              </w:rPr>
              <w:t>Type de protection de l'appareil :</w:t>
            </w:r>
          </w:p>
        </w:tc>
        <w:tc>
          <w:tcPr>
            <w:tcW w:w="2552" w:type="dxa"/>
          </w:tcPr>
          <w:p w:rsidR="006F5FBF" w:rsidRPr="004F59E3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0"/>
                <w:szCs w:val="22"/>
              </w:rPr>
            </w:pPr>
            <w:r w:rsidRPr="004F59E3">
              <w:rPr>
                <w:rFonts w:ascii="Arial Narrow" w:hAnsi="Arial Narrow"/>
                <w:sz w:val="20"/>
                <w:szCs w:val="22"/>
              </w:rPr>
              <w:t>Protection contre les projections d'eau IPx5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4F59E3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6F5FBF" w:rsidRPr="004F59E3" w:rsidTr="00FF1ADE">
        <w:tc>
          <w:tcPr>
            <w:tcW w:w="675" w:type="dxa"/>
          </w:tcPr>
          <w:p w:rsidR="006F5FBF" w:rsidRPr="004F59E3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119" w:type="dxa"/>
          </w:tcPr>
          <w:p w:rsidR="006F5FBF" w:rsidRPr="004F59E3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0"/>
                <w:szCs w:val="22"/>
              </w:rPr>
            </w:pPr>
            <w:r w:rsidRPr="004F59E3">
              <w:rPr>
                <w:rFonts w:ascii="Arial Narrow" w:hAnsi="Arial Narrow"/>
                <w:sz w:val="20"/>
                <w:szCs w:val="22"/>
              </w:rPr>
              <w:t>Type de construction :</w:t>
            </w:r>
          </w:p>
        </w:tc>
        <w:tc>
          <w:tcPr>
            <w:tcW w:w="2552" w:type="dxa"/>
          </w:tcPr>
          <w:p w:rsidR="006F5FBF" w:rsidRPr="004F59E3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0"/>
                <w:szCs w:val="22"/>
              </w:rPr>
            </w:pPr>
            <w:r w:rsidRPr="004F59E3">
              <w:rPr>
                <w:rFonts w:ascii="Arial Narrow" w:hAnsi="Arial Narrow"/>
                <w:sz w:val="20"/>
                <w:szCs w:val="22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4F59E3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0"/>
                <w:szCs w:val="22"/>
              </w:rPr>
            </w:pPr>
          </w:p>
        </w:tc>
      </w:tr>
    </w:tbl>
    <w:p w:rsidR="00A31C0F" w:rsidRPr="004F59E3" w:rsidRDefault="00A31C0F" w:rsidP="00FF1ADE">
      <w:pPr>
        <w:tabs>
          <w:tab w:val="left" w:pos="3686"/>
        </w:tabs>
        <w:ind w:right="1557"/>
        <w:rPr>
          <w:rFonts w:ascii="Arial Narrow" w:hAnsi="Arial Narrow"/>
          <w:sz w:val="20"/>
          <w:szCs w:val="22"/>
        </w:rPr>
      </w:pPr>
    </w:p>
    <w:p w:rsidR="0084565C" w:rsidRPr="004F59E3" w:rsidRDefault="009156D4">
      <w:pPr>
        <w:ind w:right="1557"/>
        <w:rPr>
          <w:rFonts w:ascii="Arial Narrow" w:hAnsi="Arial Narrow" w:cs="Arial"/>
          <w:b/>
          <w:sz w:val="20"/>
          <w:szCs w:val="22"/>
          <w:u w:val="single"/>
        </w:rPr>
      </w:pPr>
      <w:r w:rsidRPr="004F59E3">
        <w:rPr>
          <w:rFonts w:ascii="Arial Narrow" w:hAnsi="Arial Narrow"/>
          <w:b/>
          <w:sz w:val="20"/>
          <w:szCs w:val="22"/>
          <w:u w:val="single"/>
        </w:rPr>
        <w:t>Caractéristiques spéciales :</w:t>
      </w:r>
    </w:p>
    <w:p w:rsidR="009156D4" w:rsidRPr="004F59E3" w:rsidRDefault="009156D4" w:rsidP="003D21EB">
      <w:pPr>
        <w:ind w:right="709"/>
        <w:rPr>
          <w:rFonts w:ascii="Arial Narrow" w:hAnsi="Arial Narrow" w:cs="Arial"/>
          <w:sz w:val="20"/>
          <w:szCs w:val="22"/>
        </w:rPr>
      </w:pPr>
    </w:p>
    <w:p w:rsidR="00C51A70" w:rsidRPr="004C2E66" w:rsidRDefault="00C51A70" w:rsidP="004C2E66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b/>
          <w:sz w:val="20"/>
          <w:szCs w:val="20"/>
        </w:rPr>
        <w:t>Écran couleur tactile TFT haute résolution</w:t>
      </w:r>
      <w:r w:rsidRPr="004C2E66">
        <w:rPr>
          <w:rFonts w:ascii="Arial Narrow" w:hAnsi="Arial Narrow" w:cs="Arial"/>
          <w:sz w:val="20"/>
          <w:szCs w:val="20"/>
        </w:rPr>
        <w:t xml:space="preserve"> intégré à fleur de surface dans le panneau en verre hygiénique.</w:t>
      </w:r>
    </w:p>
    <w:p w:rsidR="00C51A70" w:rsidRPr="004C2E66" w:rsidRDefault="00C51A70" w:rsidP="004C2E66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b/>
          <w:sz w:val="20"/>
          <w:szCs w:val="20"/>
        </w:rPr>
        <w:t>Guidage de l'utilisateur</w:t>
      </w:r>
      <w:r w:rsidRPr="004C2E66">
        <w:rPr>
          <w:rFonts w:ascii="Arial Narrow" w:hAnsi="Arial Narrow" w:cs="Arial"/>
          <w:sz w:val="20"/>
          <w:szCs w:val="20"/>
        </w:rPr>
        <w:t xml:space="preserve"> simple et compréhensible - utilisation et affichage en un seul élément. </w:t>
      </w:r>
    </w:p>
    <w:p w:rsidR="00C51A70" w:rsidRPr="004C2E66" w:rsidRDefault="00C51A70" w:rsidP="004C2E66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b/>
          <w:sz w:val="20"/>
          <w:szCs w:val="20"/>
        </w:rPr>
        <w:t xml:space="preserve">La température, l'humidité, le temps </w:t>
      </w:r>
      <w:proofErr w:type="spellStart"/>
      <w:r w:rsidRPr="004C2E66">
        <w:rPr>
          <w:rFonts w:ascii="Arial Narrow" w:hAnsi="Arial Narrow" w:cs="Arial"/>
          <w:b/>
          <w:sz w:val="20"/>
          <w:szCs w:val="20"/>
        </w:rPr>
        <w:t>ou</w:t>
      </w:r>
      <w:proofErr w:type="spellEnd"/>
      <w:r w:rsidRPr="004C2E66">
        <w:rPr>
          <w:rFonts w:ascii="Arial Narrow" w:hAnsi="Arial Narrow" w:cs="Arial"/>
          <w:b/>
          <w:sz w:val="20"/>
          <w:szCs w:val="20"/>
        </w:rPr>
        <w:t xml:space="preserve"> la température à cœur</w:t>
      </w:r>
      <w:r w:rsidRPr="004C2E66">
        <w:rPr>
          <w:rFonts w:ascii="Arial Narrow" w:hAnsi="Arial Narrow" w:cs="Arial"/>
          <w:sz w:val="20"/>
          <w:szCs w:val="20"/>
        </w:rPr>
        <w:t xml:space="preserve"> peuvent être modifiés librement par défilement ou à l'aide du clavier numérique.</w:t>
      </w:r>
    </w:p>
    <w:p w:rsidR="004C2E66" w:rsidRPr="004F59E3" w:rsidRDefault="004C2E66" w:rsidP="004C2E66">
      <w:pPr>
        <w:widowControl w:val="0"/>
        <w:numPr>
          <w:ilvl w:val="0"/>
          <w:numId w:val="3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0"/>
          <w:szCs w:val="22"/>
        </w:rPr>
      </w:pPr>
      <w:r w:rsidRPr="004F59E3">
        <w:rPr>
          <w:rFonts w:ascii="Arial Narrow" w:hAnsi="Arial Narrow"/>
          <w:b/>
          <w:sz w:val="20"/>
          <w:szCs w:val="22"/>
        </w:rPr>
        <w:t>Température réglable au degré</w:t>
      </w:r>
      <w:r w:rsidRPr="004F59E3">
        <w:rPr>
          <w:rFonts w:ascii="Arial Narrow" w:hAnsi="Arial Narrow"/>
          <w:sz w:val="20"/>
          <w:szCs w:val="22"/>
        </w:rPr>
        <w:t xml:space="preserve"> de 30 ºC à 250 ºC, humidité réglable de 0 à 100 %.</w:t>
      </w:r>
    </w:p>
    <w:p w:rsidR="00C51A70" w:rsidRPr="004C2E66" w:rsidRDefault="00C51A70" w:rsidP="004C2E66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b/>
          <w:sz w:val="20"/>
          <w:szCs w:val="20"/>
        </w:rPr>
        <w:t>Climat actif</w:t>
      </w:r>
      <w:r w:rsidRPr="004C2E66">
        <w:rPr>
          <w:rFonts w:ascii="Arial Narrow" w:hAnsi="Arial Narrow" w:cs="Arial"/>
          <w:sz w:val="20"/>
          <w:szCs w:val="20"/>
        </w:rPr>
        <w:t xml:space="preserve"> - chaleur sèche et humide pouvant être librement combinée avec une humidification et une déshumidification actives. </w:t>
      </w:r>
    </w:p>
    <w:p w:rsidR="00C51A70" w:rsidRPr="004C2E66" w:rsidRDefault="00C51A70" w:rsidP="004C2E66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b/>
          <w:sz w:val="20"/>
          <w:szCs w:val="20"/>
        </w:rPr>
        <w:t>Régulation de l'humidité</w:t>
      </w:r>
      <w:r w:rsidRPr="004C2E66">
        <w:rPr>
          <w:rFonts w:ascii="Arial Narrow" w:hAnsi="Arial Narrow" w:cs="Arial"/>
          <w:sz w:val="20"/>
          <w:szCs w:val="20"/>
        </w:rPr>
        <w:t xml:space="preserve"> propre en 5 niveaux dans le climat d'air chaud.</w:t>
      </w:r>
    </w:p>
    <w:p w:rsidR="00C51A70" w:rsidRPr="004C2E66" w:rsidRDefault="00C51A70" w:rsidP="004C2E66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sz w:val="20"/>
          <w:szCs w:val="20"/>
        </w:rPr>
        <w:t xml:space="preserve">La fonction </w:t>
      </w:r>
      <w:proofErr w:type="spellStart"/>
      <w:r w:rsidRPr="004C2E66">
        <w:rPr>
          <w:rFonts w:ascii="Arial Narrow" w:hAnsi="Arial Narrow" w:cs="Arial"/>
          <w:b/>
          <w:sz w:val="20"/>
          <w:szCs w:val="20"/>
        </w:rPr>
        <w:t>CombiStep</w:t>
      </w:r>
      <w:proofErr w:type="spellEnd"/>
      <w:r w:rsidRPr="004C2E66">
        <w:rPr>
          <w:rFonts w:ascii="Arial Narrow" w:hAnsi="Arial Narrow" w:cs="Arial"/>
          <w:sz w:val="20"/>
          <w:szCs w:val="20"/>
        </w:rPr>
        <w:t xml:space="preserve"> permet de combiner à volonté jusqu'à 20 étapes de </w:t>
      </w:r>
      <w:r w:rsidR="004C2E66" w:rsidRPr="004C2E66">
        <w:rPr>
          <w:rFonts w:ascii="Arial Narrow" w:hAnsi="Arial Narrow" w:cs="Arial"/>
          <w:sz w:val="20"/>
          <w:szCs w:val="20"/>
        </w:rPr>
        <w:t>cuissons différentes</w:t>
      </w:r>
      <w:r w:rsidRPr="004C2E66">
        <w:rPr>
          <w:rFonts w:ascii="Arial Narrow" w:hAnsi="Arial Narrow" w:cs="Arial"/>
          <w:sz w:val="20"/>
          <w:szCs w:val="20"/>
        </w:rPr>
        <w:t xml:space="preserve"> et de les afficher clairement dans l'aperçu des étapes de cuisson.</w:t>
      </w:r>
    </w:p>
    <w:p w:rsidR="00C51A70" w:rsidRPr="004C2E66" w:rsidRDefault="00C51A70" w:rsidP="004C2E66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proofErr w:type="spellStart"/>
      <w:r w:rsidRPr="004C2E66">
        <w:rPr>
          <w:rFonts w:ascii="Arial Narrow" w:hAnsi="Arial Narrow" w:cs="Arial"/>
          <w:b/>
          <w:sz w:val="20"/>
          <w:szCs w:val="20"/>
        </w:rPr>
        <w:t>EcoMode</w:t>
      </w:r>
      <w:proofErr w:type="spellEnd"/>
      <w:r w:rsidRPr="004C2E66">
        <w:rPr>
          <w:rFonts w:ascii="Arial Narrow" w:hAnsi="Arial Narrow" w:cs="Arial"/>
          <w:sz w:val="20"/>
          <w:szCs w:val="20"/>
        </w:rPr>
        <w:t xml:space="preserve"> pour des processus de cuisson optimisés sur le plan énergétique, comme la cuisson longue durée et le braisage. </w:t>
      </w:r>
    </w:p>
    <w:p w:rsidR="00C51A70" w:rsidRPr="004C2E66" w:rsidRDefault="00C51A70" w:rsidP="004C2E66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b/>
          <w:sz w:val="20"/>
          <w:szCs w:val="20"/>
        </w:rPr>
        <w:t>5 vitesses de ventilation</w:t>
      </w:r>
      <w:r w:rsidRPr="004C2E66">
        <w:rPr>
          <w:rFonts w:ascii="Arial Narrow" w:hAnsi="Arial Narrow" w:cs="Arial"/>
          <w:sz w:val="20"/>
          <w:szCs w:val="20"/>
        </w:rPr>
        <w:t xml:space="preserve"> plus fonction cadence pour des résultats de cuisson et de rôtissage parfaits et homogènes.</w:t>
      </w:r>
    </w:p>
    <w:p w:rsidR="00C51A70" w:rsidRPr="004C2E66" w:rsidRDefault="00C51A70" w:rsidP="004C2E66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b/>
          <w:sz w:val="20"/>
          <w:szCs w:val="20"/>
        </w:rPr>
        <w:t xml:space="preserve">Ventilateur en mode </w:t>
      </w:r>
      <w:proofErr w:type="spellStart"/>
      <w:r w:rsidRPr="004C2E66">
        <w:rPr>
          <w:rFonts w:ascii="Arial Narrow" w:hAnsi="Arial Narrow" w:cs="Arial"/>
          <w:b/>
          <w:sz w:val="20"/>
          <w:szCs w:val="20"/>
        </w:rPr>
        <w:t>auto-reverse</w:t>
      </w:r>
      <w:proofErr w:type="spellEnd"/>
      <w:r w:rsidRPr="004C2E66">
        <w:rPr>
          <w:rFonts w:ascii="Arial Narrow" w:hAnsi="Arial Narrow" w:cs="Arial"/>
          <w:sz w:val="20"/>
          <w:szCs w:val="20"/>
        </w:rPr>
        <w:t xml:space="preserve"> pour une grande efficacité et en mode cadencé pour une cuisson en douceur.</w:t>
      </w:r>
    </w:p>
    <w:p w:rsidR="00C51A70" w:rsidRPr="004C2E66" w:rsidRDefault="00C51A70" w:rsidP="004C2E66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proofErr w:type="spellStart"/>
      <w:r w:rsidRPr="004C2E66">
        <w:rPr>
          <w:rFonts w:ascii="Arial Narrow" w:hAnsi="Arial Narrow" w:cs="Arial"/>
          <w:b/>
          <w:sz w:val="20"/>
          <w:szCs w:val="20"/>
        </w:rPr>
        <w:t>Temp-Activ</w:t>
      </w:r>
      <w:proofErr w:type="spellEnd"/>
      <w:r w:rsidRPr="004C2E66">
        <w:rPr>
          <w:rFonts w:ascii="Arial Narrow" w:hAnsi="Arial Narrow" w:cs="Arial"/>
          <w:sz w:val="20"/>
          <w:szCs w:val="20"/>
        </w:rPr>
        <w:t xml:space="preserve"> - préchauffage automatique et maintien à la température préréglée.</w:t>
      </w:r>
    </w:p>
    <w:p w:rsidR="00C51A70" w:rsidRPr="004C2E66" w:rsidRDefault="00C51A70" w:rsidP="004C2E66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b/>
          <w:sz w:val="20"/>
          <w:szCs w:val="20"/>
        </w:rPr>
        <w:t>Fonction Cool down</w:t>
      </w:r>
      <w:r w:rsidRPr="004C2E66">
        <w:rPr>
          <w:rFonts w:ascii="Arial Narrow" w:hAnsi="Arial Narrow" w:cs="Arial"/>
          <w:sz w:val="20"/>
          <w:szCs w:val="20"/>
        </w:rPr>
        <w:t>, commandée par moteur lorsque la porte est ouverte, pour une adaptation climatique efficace.</w:t>
      </w:r>
    </w:p>
    <w:p w:rsidR="00C51A70" w:rsidRPr="004C2E66" w:rsidRDefault="00C51A70" w:rsidP="004C2E66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b/>
          <w:sz w:val="20"/>
          <w:szCs w:val="20"/>
        </w:rPr>
        <w:t>Départ différé et fonction E/2</w:t>
      </w:r>
      <w:r w:rsidRPr="004C2E66">
        <w:rPr>
          <w:rFonts w:ascii="Arial Narrow" w:hAnsi="Arial Narrow" w:cs="Arial"/>
          <w:sz w:val="20"/>
          <w:szCs w:val="20"/>
        </w:rPr>
        <w:t xml:space="preserve"> (économie d'énergie).</w:t>
      </w:r>
    </w:p>
    <w:p w:rsidR="00C51A70" w:rsidRPr="004C2E66" w:rsidRDefault="00C51A70" w:rsidP="004C2E66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sz w:val="20"/>
          <w:szCs w:val="20"/>
        </w:rPr>
        <w:t xml:space="preserve">Ajustement automatique de la quantité - </w:t>
      </w:r>
      <w:r w:rsidRPr="004C2E66">
        <w:rPr>
          <w:rFonts w:ascii="Arial Narrow" w:hAnsi="Arial Narrow" w:cs="Arial"/>
          <w:b/>
          <w:sz w:val="20"/>
          <w:szCs w:val="20"/>
        </w:rPr>
        <w:t>AQA.</w:t>
      </w:r>
    </w:p>
    <w:p w:rsidR="00C51A70" w:rsidRPr="004C2E66" w:rsidRDefault="00C51A70" w:rsidP="004C2E66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sz w:val="20"/>
          <w:szCs w:val="20"/>
        </w:rPr>
        <w:t xml:space="preserve">Aspiration de sécurité de la vapeur de l'espace de cuisson </w:t>
      </w:r>
      <w:r w:rsidRPr="004C2E66">
        <w:rPr>
          <w:rFonts w:ascii="Arial Narrow" w:hAnsi="Arial Narrow" w:cs="Arial"/>
          <w:b/>
          <w:sz w:val="20"/>
          <w:szCs w:val="20"/>
        </w:rPr>
        <w:t>SDA</w:t>
      </w:r>
      <w:r w:rsidRPr="004C2E66">
        <w:rPr>
          <w:rFonts w:ascii="Arial Narrow" w:hAnsi="Arial Narrow" w:cs="Arial"/>
          <w:sz w:val="20"/>
          <w:szCs w:val="20"/>
        </w:rPr>
        <w:t>.</w:t>
      </w:r>
    </w:p>
    <w:p w:rsidR="00C51A70" w:rsidRPr="004C2E66" w:rsidRDefault="00C51A70" w:rsidP="004C2E66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b/>
          <w:sz w:val="20"/>
          <w:szCs w:val="20"/>
        </w:rPr>
        <w:t>Humidification manuelle</w:t>
      </w:r>
      <w:r w:rsidRPr="004C2E66">
        <w:rPr>
          <w:rFonts w:ascii="Arial Narrow" w:hAnsi="Arial Narrow" w:cs="Arial"/>
          <w:sz w:val="20"/>
          <w:szCs w:val="20"/>
        </w:rPr>
        <w:t xml:space="preserve"> - pour l'ajout individuel d'humidité, par ex. lors de la cuisson.</w:t>
      </w:r>
    </w:p>
    <w:p w:rsidR="00C51A70" w:rsidRPr="004C2E66" w:rsidRDefault="00C51A70" w:rsidP="004C2E66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b/>
          <w:sz w:val="20"/>
          <w:szCs w:val="20"/>
        </w:rPr>
        <w:t>Réglage du temps de 1 min à 24 h</w:t>
      </w:r>
      <w:r w:rsidRPr="004C2E66">
        <w:rPr>
          <w:rFonts w:ascii="Arial Narrow" w:hAnsi="Arial Narrow" w:cs="Arial"/>
          <w:sz w:val="20"/>
          <w:szCs w:val="20"/>
        </w:rPr>
        <w:t>, fonctionnement continu et départ différé jusqu'à 24 heures en temps réel.</w:t>
      </w:r>
    </w:p>
    <w:p w:rsidR="00C51A70" w:rsidRPr="004C2E66" w:rsidRDefault="00C51A70" w:rsidP="004C2E66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b/>
          <w:sz w:val="20"/>
          <w:szCs w:val="20"/>
        </w:rPr>
        <w:t>Démarrage</w:t>
      </w:r>
      <w:r w:rsidRPr="004C2E66">
        <w:rPr>
          <w:rFonts w:ascii="Arial Narrow" w:hAnsi="Arial Narrow" w:cs="Arial"/>
          <w:sz w:val="20"/>
          <w:szCs w:val="20"/>
        </w:rPr>
        <w:t xml:space="preserve"> à partir de n'importe quelle phase, pour les processus de cuisson en plusieurs phases, plus de confort d'utilisation.</w:t>
      </w:r>
    </w:p>
    <w:p w:rsidR="00C51A70" w:rsidRPr="004C2E66" w:rsidRDefault="00C51A70" w:rsidP="004C2E66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b/>
          <w:sz w:val="20"/>
          <w:szCs w:val="20"/>
        </w:rPr>
        <w:t>Régulation de la température</w:t>
      </w:r>
      <w:r w:rsidRPr="004C2E66">
        <w:rPr>
          <w:rFonts w:ascii="Arial Narrow" w:hAnsi="Arial Narrow" w:cs="Arial"/>
          <w:sz w:val="20"/>
          <w:szCs w:val="20"/>
        </w:rPr>
        <w:t xml:space="preserve"> à cœur avec sonde multipoint - pour une mesure précise de la température à cœur de </w:t>
      </w:r>
    </w:p>
    <w:p w:rsidR="00C51A70" w:rsidRPr="004C2E66" w:rsidRDefault="00C51A70" w:rsidP="004C2E66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sz w:val="20"/>
          <w:szCs w:val="20"/>
        </w:rPr>
        <w:t xml:space="preserve">0° à 99 °C, </w:t>
      </w:r>
      <w:r w:rsidRPr="004C2E66">
        <w:rPr>
          <w:rFonts w:ascii="Arial Narrow" w:hAnsi="Arial Narrow" w:cs="Arial"/>
          <w:b/>
          <w:sz w:val="20"/>
          <w:szCs w:val="20"/>
        </w:rPr>
        <w:t>régulation des déroulements de cuisson et indication en cas de piqûres erronées.</w:t>
      </w:r>
    </w:p>
    <w:p w:rsidR="00C51A70" w:rsidRPr="004C2E66" w:rsidRDefault="00C51A70" w:rsidP="004C2E66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b/>
          <w:sz w:val="20"/>
          <w:szCs w:val="20"/>
        </w:rPr>
        <w:t>Échange de données techniques</w:t>
      </w:r>
      <w:r w:rsidRPr="004C2E66">
        <w:rPr>
          <w:rFonts w:ascii="Arial Narrow" w:hAnsi="Arial Narrow" w:cs="Arial"/>
          <w:sz w:val="20"/>
          <w:szCs w:val="20"/>
        </w:rPr>
        <w:t xml:space="preserve"> par interface USB.</w:t>
      </w:r>
    </w:p>
    <w:p w:rsidR="00C51A70" w:rsidRPr="004C2E66" w:rsidRDefault="00C51A70" w:rsidP="004C2E66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b/>
          <w:sz w:val="20"/>
          <w:szCs w:val="20"/>
        </w:rPr>
        <w:t xml:space="preserve">HACCP Data </w:t>
      </w:r>
      <w:proofErr w:type="spellStart"/>
      <w:r w:rsidRPr="004C2E66">
        <w:rPr>
          <w:rFonts w:ascii="Arial Narrow" w:hAnsi="Arial Narrow" w:cs="Arial"/>
          <w:b/>
          <w:sz w:val="20"/>
          <w:szCs w:val="20"/>
        </w:rPr>
        <w:t>Recording</w:t>
      </w:r>
      <w:proofErr w:type="spellEnd"/>
      <w:r w:rsidRPr="004C2E66">
        <w:rPr>
          <w:rFonts w:ascii="Arial Narrow" w:hAnsi="Arial Narrow" w:cs="Arial"/>
          <w:sz w:val="20"/>
          <w:szCs w:val="20"/>
        </w:rPr>
        <w:t xml:space="preserve"> - enregistrement automatique des données HACCP / LMHV des 300 derniers processus.</w:t>
      </w:r>
    </w:p>
    <w:p w:rsidR="00C51A70" w:rsidRPr="004C2E66" w:rsidRDefault="00C51A70" w:rsidP="004C2E66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b/>
          <w:sz w:val="20"/>
          <w:szCs w:val="20"/>
        </w:rPr>
        <w:t>Processus de nettoyage manuel</w:t>
      </w:r>
      <w:r w:rsidRPr="004C2E66">
        <w:rPr>
          <w:rFonts w:ascii="Arial Narrow" w:hAnsi="Arial Narrow" w:cs="Arial"/>
          <w:sz w:val="20"/>
          <w:szCs w:val="20"/>
        </w:rPr>
        <w:t xml:space="preserve"> assisté par le système - pour garantir les exigences en matière d'hygiène.</w:t>
      </w:r>
    </w:p>
    <w:p w:rsidR="00C51A70" w:rsidRPr="004C2E66" w:rsidRDefault="00C51A70" w:rsidP="004C2E66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b/>
          <w:sz w:val="20"/>
          <w:szCs w:val="20"/>
        </w:rPr>
        <w:t>Système d'autodiagnostic</w:t>
      </w:r>
      <w:r w:rsidRPr="004C2E66">
        <w:rPr>
          <w:rFonts w:ascii="Arial Narrow" w:hAnsi="Arial Narrow" w:cs="Arial"/>
          <w:sz w:val="20"/>
          <w:szCs w:val="20"/>
        </w:rPr>
        <w:t xml:space="preserve"> avec indicateurs de fonctionnement, d'erreur et d'avertissement.</w:t>
      </w:r>
    </w:p>
    <w:p w:rsidR="00C51A70" w:rsidRPr="004C2E66" w:rsidRDefault="00C51A70" w:rsidP="004C2E66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b/>
          <w:sz w:val="20"/>
          <w:szCs w:val="20"/>
        </w:rPr>
        <w:t>Fenêtre pop-up de service</w:t>
      </w:r>
      <w:r w:rsidRPr="004C2E66">
        <w:rPr>
          <w:rFonts w:ascii="Arial Narrow" w:hAnsi="Arial Narrow" w:cs="Arial"/>
          <w:sz w:val="20"/>
          <w:szCs w:val="20"/>
        </w:rPr>
        <w:t xml:space="preserve"> pour vérifier en direct les paramètres techniques actuels.</w:t>
      </w:r>
    </w:p>
    <w:p w:rsidR="00234E22" w:rsidRDefault="00C51A70" w:rsidP="004C2E66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b/>
          <w:sz w:val="20"/>
          <w:szCs w:val="20"/>
        </w:rPr>
        <w:t xml:space="preserve">Paramètres de </w:t>
      </w:r>
      <w:proofErr w:type="gramStart"/>
      <w:r w:rsidRPr="004C2E66">
        <w:rPr>
          <w:rFonts w:ascii="Arial Narrow" w:hAnsi="Arial Narrow" w:cs="Arial"/>
          <w:b/>
          <w:sz w:val="20"/>
          <w:szCs w:val="20"/>
        </w:rPr>
        <w:t>cuisson standard adaptables</w:t>
      </w:r>
      <w:proofErr w:type="gramEnd"/>
      <w:r w:rsidRPr="004C2E66">
        <w:rPr>
          <w:rFonts w:ascii="Arial Narrow" w:hAnsi="Arial Narrow" w:cs="Arial"/>
          <w:sz w:val="20"/>
          <w:szCs w:val="20"/>
        </w:rPr>
        <w:t xml:space="preserve"> au type d'établissement et au comportement d'utilisation</w:t>
      </w:r>
    </w:p>
    <w:p w:rsidR="00C51A70" w:rsidRPr="004C2E66" w:rsidRDefault="00C51A70" w:rsidP="004C2E66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sz w:val="20"/>
          <w:szCs w:val="20"/>
        </w:rPr>
        <w:br w:type="page"/>
      </w:r>
    </w:p>
    <w:p w:rsidR="00EC2162" w:rsidRPr="004F59E3" w:rsidRDefault="00EC2162">
      <w:pPr>
        <w:rPr>
          <w:rFonts w:ascii="Arial Narrow" w:hAnsi="Arial Narrow" w:cs="Arial"/>
          <w:sz w:val="20"/>
          <w:szCs w:val="22"/>
        </w:rPr>
      </w:pPr>
    </w:p>
    <w:tbl>
      <w:tblPr>
        <w:tblpPr w:leftFromText="141" w:rightFromText="141" w:vertAnchor="text" w:horzAnchor="margin" w:tblpY="-64"/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EC2162" w:rsidRPr="004F59E3" w:rsidTr="00F602A8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EC2162" w:rsidRPr="004F59E3" w:rsidRDefault="00EC2162" w:rsidP="00F602A8">
            <w:pPr>
              <w:rPr>
                <w:rFonts w:ascii="Arial Narrow" w:hAnsi="Arial Narrow"/>
                <w:sz w:val="22"/>
                <w:szCs w:val="22"/>
              </w:rPr>
            </w:pPr>
            <w:r w:rsidRPr="004F59E3">
              <w:rPr>
                <w:rFonts w:ascii="Arial Narrow" w:hAnsi="Arial Narrow"/>
                <w:sz w:val="22"/>
                <w:szCs w:val="22"/>
              </w:rPr>
              <w:t>Pos. 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EC2162" w:rsidRPr="004F59E3" w:rsidRDefault="00EC2162" w:rsidP="00F602A8">
            <w:pPr>
              <w:rPr>
                <w:rFonts w:ascii="Arial Narrow" w:hAnsi="Arial Narrow"/>
                <w:sz w:val="22"/>
                <w:szCs w:val="22"/>
              </w:rPr>
            </w:pPr>
            <w:r w:rsidRPr="004F59E3">
              <w:rPr>
                <w:rFonts w:ascii="Arial Narrow" w:hAnsi="Arial Narrow"/>
                <w:sz w:val="22"/>
                <w:szCs w:val="22"/>
              </w:rPr>
              <w:t>Désignation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C2162" w:rsidRPr="004F59E3" w:rsidRDefault="00EC2162" w:rsidP="00F602A8">
            <w:pPr>
              <w:rPr>
                <w:rFonts w:ascii="Arial Narrow" w:hAnsi="Arial Narrow"/>
                <w:sz w:val="22"/>
                <w:szCs w:val="22"/>
              </w:rPr>
            </w:pPr>
            <w:r w:rsidRPr="004F59E3">
              <w:rPr>
                <w:rFonts w:ascii="Arial Narrow" w:hAnsi="Arial Narrow"/>
                <w:sz w:val="22"/>
                <w:szCs w:val="22"/>
              </w:rPr>
              <w:t>Quantité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2162" w:rsidRPr="004F59E3" w:rsidRDefault="00EC2162" w:rsidP="00F602A8">
            <w:pPr>
              <w:rPr>
                <w:rFonts w:ascii="Arial Narrow" w:hAnsi="Arial Narrow"/>
                <w:sz w:val="22"/>
                <w:szCs w:val="22"/>
              </w:rPr>
            </w:pPr>
            <w:r w:rsidRPr="004F59E3">
              <w:rPr>
                <w:rFonts w:ascii="Arial Narrow" w:hAnsi="Arial Narrow"/>
                <w:sz w:val="22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EC2162" w:rsidRPr="004F59E3" w:rsidRDefault="00EC2162" w:rsidP="00F602A8">
            <w:pPr>
              <w:rPr>
                <w:rFonts w:ascii="Arial Narrow" w:hAnsi="Arial Narrow"/>
                <w:sz w:val="22"/>
                <w:szCs w:val="22"/>
              </w:rPr>
            </w:pPr>
            <w:r w:rsidRPr="004F59E3">
              <w:rPr>
                <w:rFonts w:ascii="Arial Narrow" w:hAnsi="Arial Narrow"/>
                <w:sz w:val="22"/>
                <w:szCs w:val="22"/>
              </w:rPr>
              <w:t xml:space="preserve">Prix à l'unité </w:t>
            </w:r>
          </w:p>
          <w:p w:rsidR="00EC2162" w:rsidRPr="004F59E3" w:rsidRDefault="00EC2162" w:rsidP="00F602A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EC2162" w:rsidRPr="004F59E3" w:rsidRDefault="00EC2162" w:rsidP="00F602A8">
            <w:pPr>
              <w:rPr>
                <w:rFonts w:ascii="Arial Narrow" w:hAnsi="Arial Narrow"/>
                <w:sz w:val="22"/>
                <w:szCs w:val="22"/>
              </w:rPr>
            </w:pPr>
            <w:r w:rsidRPr="004F59E3">
              <w:rPr>
                <w:rFonts w:ascii="Arial Narrow" w:hAnsi="Arial Narrow"/>
                <w:sz w:val="22"/>
                <w:szCs w:val="22"/>
              </w:rPr>
              <w:t xml:space="preserve">Prix total </w:t>
            </w:r>
          </w:p>
          <w:p w:rsidR="00EC2162" w:rsidRPr="004F59E3" w:rsidRDefault="00EC2162" w:rsidP="00F602A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51A70" w:rsidRPr="004C2E66" w:rsidRDefault="00C51A70" w:rsidP="004C2E66">
      <w:pPr>
        <w:pStyle w:val="Listenabsatz"/>
        <w:numPr>
          <w:ilvl w:val="0"/>
          <w:numId w:val="5"/>
        </w:num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 xml:space="preserve">Mode économie d'énergie, </w:t>
      </w:r>
      <w:r w:rsidRPr="004C2E66">
        <w:rPr>
          <w:rFonts w:ascii="Arial Narrow" w:hAnsi="Arial Narrow"/>
          <w:sz w:val="20"/>
          <w:szCs w:val="22"/>
        </w:rPr>
        <w:t>lumière éteinte après 15 min sans saisie</w:t>
      </w:r>
    </w:p>
    <w:p w:rsidR="00C51A70" w:rsidRPr="004C2E66" w:rsidRDefault="00C51A70" w:rsidP="004C2E66">
      <w:pPr>
        <w:pStyle w:val="Listenabsatz"/>
        <w:numPr>
          <w:ilvl w:val="0"/>
          <w:numId w:val="5"/>
        </w:num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 xml:space="preserve">Filtre à eau - état du compteur - </w:t>
      </w:r>
      <w:r w:rsidRPr="004C2E66">
        <w:rPr>
          <w:rFonts w:ascii="Arial Narrow" w:hAnsi="Arial Narrow"/>
          <w:sz w:val="20"/>
          <w:szCs w:val="22"/>
        </w:rPr>
        <w:t>indication de changement de système d'adoucissement pour une conservation à long terme de la valeur</w:t>
      </w:r>
    </w:p>
    <w:p w:rsidR="00C51A70" w:rsidRPr="004C2E66" w:rsidRDefault="00C51A70" w:rsidP="004C2E66">
      <w:pPr>
        <w:pStyle w:val="Listenabsatz"/>
        <w:numPr>
          <w:ilvl w:val="0"/>
          <w:numId w:val="5"/>
        </w:num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 xml:space="preserve">Vitaliser </w:t>
      </w:r>
      <w:r w:rsidRPr="004C2E66">
        <w:rPr>
          <w:rFonts w:ascii="Arial Narrow" w:hAnsi="Arial Narrow"/>
          <w:sz w:val="20"/>
          <w:szCs w:val="22"/>
        </w:rPr>
        <w:t>avec des paramètres préréglés pour les portions individuelles, les récipients GN et le système de banquet</w:t>
      </w:r>
    </w:p>
    <w:p w:rsidR="00C51A70" w:rsidRPr="004C2E66" w:rsidRDefault="00C51A70" w:rsidP="004C2E66">
      <w:pPr>
        <w:pStyle w:val="Listenabsatz"/>
        <w:numPr>
          <w:ilvl w:val="0"/>
          <w:numId w:val="5"/>
        </w:num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 xml:space="preserve">Touche marche/arrêt avec affichage des </w:t>
      </w:r>
      <w:r w:rsidRPr="004C2E66">
        <w:rPr>
          <w:rFonts w:ascii="Arial Narrow" w:hAnsi="Arial Narrow"/>
          <w:sz w:val="20"/>
          <w:szCs w:val="22"/>
        </w:rPr>
        <w:t>fonctions pour le fonctionnement en cours (rouge), l'état de repos (vert) et la phase de maintien (bleu)</w:t>
      </w:r>
    </w:p>
    <w:p w:rsidR="00C51A70" w:rsidRPr="00C51A70" w:rsidRDefault="00C51A70" w:rsidP="00C51A70">
      <w:pPr>
        <w:tabs>
          <w:tab w:val="left" w:pos="7938"/>
        </w:tabs>
        <w:ind w:right="1559"/>
        <w:rPr>
          <w:rFonts w:ascii="Arial Narrow" w:hAnsi="Arial Narrow"/>
          <w:b/>
          <w:sz w:val="20"/>
          <w:szCs w:val="22"/>
        </w:rPr>
      </w:pPr>
    </w:p>
    <w:p w:rsidR="00C51A70" w:rsidRPr="00C51A70" w:rsidRDefault="00C51A70" w:rsidP="00C51A70">
      <w:pPr>
        <w:tabs>
          <w:tab w:val="left" w:pos="7938"/>
        </w:tabs>
        <w:ind w:right="1559"/>
        <w:rPr>
          <w:rFonts w:ascii="Arial Narrow" w:hAnsi="Arial Narrow"/>
          <w:b/>
          <w:sz w:val="20"/>
          <w:szCs w:val="22"/>
        </w:rPr>
      </w:pPr>
      <w:r w:rsidRPr="00C51A70">
        <w:rPr>
          <w:rFonts w:ascii="Arial Narrow" w:hAnsi="Arial Narrow"/>
          <w:b/>
          <w:sz w:val="20"/>
          <w:szCs w:val="22"/>
        </w:rPr>
        <w:t>Version</w:t>
      </w:r>
    </w:p>
    <w:p w:rsidR="00C51A70" w:rsidRPr="00C51A70" w:rsidRDefault="00C51A70" w:rsidP="00C51A70">
      <w:pPr>
        <w:tabs>
          <w:tab w:val="left" w:pos="7938"/>
        </w:tabs>
        <w:ind w:right="1559"/>
        <w:rPr>
          <w:rFonts w:ascii="Arial Narrow" w:hAnsi="Arial Narrow"/>
          <w:b/>
          <w:sz w:val="20"/>
          <w:szCs w:val="22"/>
        </w:rPr>
      </w:pPr>
      <w:r w:rsidRPr="00C51A70">
        <w:rPr>
          <w:rFonts w:ascii="Arial Narrow" w:hAnsi="Arial Narrow"/>
          <w:b/>
          <w:sz w:val="20"/>
          <w:szCs w:val="22"/>
        </w:rPr>
        <w:tab/>
      </w:r>
    </w:p>
    <w:p w:rsidR="00C51A70" w:rsidRPr="004C2E66" w:rsidRDefault="00C51A70" w:rsidP="004C2E66">
      <w:pPr>
        <w:pStyle w:val="Listenabsatz"/>
        <w:numPr>
          <w:ilvl w:val="0"/>
          <w:numId w:val="9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  <w:u w:val="single"/>
        </w:rPr>
        <w:t>Espace de cuisson hygiénique de série en dimension GN 2/1</w:t>
      </w:r>
      <w:r w:rsidRPr="004C2E66">
        <w:rPr>
          <w:rFonts w:ascii="Arial Narrow" w:hAnsi="Arial Narrow"/>
          <w:b/>
          <w:sz w:val="20"/>
          <w:szCs w:val="22"/>
        </w:rPr>
        <w:t xml:space="preserve"> </w:t>
      </w:r>
      <w:r w:rsidRPr="004C2E66">
        <w:rPr>
          <w:rFonts w:ascii="Arial Narrow" w:hAnsi="Arial Narrow"/>
          <w:sz w:val="20"/>
          <w:szCs w:val="22"/>
        </w:rPr>
        <w:t>avec coins arrondis en haut et en bas - soudé de tous côtés sans joints et écoulement central et tamis d'écoulement</w:t>
      </w:r>
    </w:p>
    <w:p w:rsidR="00C51A70" w:rsidRPr="004C2E66" w:rsidRDefault="00C51A70" w:rsidP="004C2E66">
      <w:pPr>
        <w:pStyle w:val="Listenabsatz"/>
        <w:numPr>
          <w:ilvl w:val="0"/>
          <w:numId w:val="9"/>
        </w:numPr>
        <w:tabs>
          <w:tab w:val="left" w:pos="7938"/>
        </w:tabs>
        <w:ind w:left="360" w:right="1559"/>
        <w:rPr>
          <w:rFonts w:ascii="Arial Narrow" w:hAnsi="Arial Narrow"/>
          <w:b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 xml:space="preserve">Système d'insertion flexible 4 en 1 pour l'insertion longitudinale GN 2/1 et l'insertion transversale GN 1/1, </w:t>
      </w:r>
    </w:p>
    <w:p w:rsidR="00C51A70" w:rsidRPr="004C2E66" w:rsidRDefault="00C51A70" w:rsidP="004C2E66">
      <w:pPr>
        <w:tabs>
          <w:tab w:val="left" w:pos="7938"/>
        </w:tabs>
        <w:ind w:left="360" w:right="1559"/>
        <w:rPr>
          <w:rFonts w:ascii="Arial Narrow" w:hAnsi="Arial Narrow"/>
          <w:b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>GN1/1- insertion lo</w:t>
      </w:r>
      <w:r w:rsidR="004C2E66">
        <w:rPr>
          <w:rFonts w:ascii="Arial Narrow" w:hAnsi="Arial Narrow"/>
          <w:b/>
          <w:sz w:val="20"/>
          <w:szCs w:val="22"/>
        </w:rPr>
        <w:t>ngitudinale ainsi que norme de boulangerie</w:t>
      </w:r>
      <w:r w:rsidRPr="004C2E66">
        <w:rPr>
          <w:rFonts w:ascii="Arial Narrow" w:hAnsi="Arial Narrow"/>
          <w:b/>
          <w:sz w:val="20"/>
          <w:szCs w:val="22"/>
        </w:rPr>
        <w:t xml:space="preserve"> </w:t>
      </w:r>
    </w:p>
    <w:p w:rsidR="00C51A70" w:rsidRPr="004C2E66" w:rsidRDefault="00C51A70" w:rsidP="004C2E66">
      <w:pPr>
        <w:pStyle w:val="Listenabsatz"/>
        <w:numPr>
          <w:ilvl w:val="0"/>
          <w:numId w:val="9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 xml:space="preserve">Système </w:t>
      </w:r>
      <w:proofErr w:type="spellStart"/>
      <w:r w:rsidRPr="004C2E66">
        <w:rPr>
          <w:rFonts w:ascii="Arial Narrow" w:hAnsi="Arial Narrow"/>
          <w:b/>
          <w:sz w:val="20"/>
          <w:szCs w:val="22"/>
        </w:rPr>
        <w:t>Steam</w:t>
      </w:r>
      <w:proofErr w:type="spellEnd"/>
      <w:r w:rsidRPr="004C2E66">
        <w:rPr>
          <w:rFonts w:ascii="Arial Narrow" w:hAnsi="Arial Narrow"/>
          <w:b/>
          <w:sz w:val="20"/>
          <w:szCs w:val="22"/>
        </w:rPr>
        <w:t xml:space="preserve">-Eco </w:t>
      </w:r>
      <w:r w:rsidRPr="004C2E66">
        <w:rPr>
          <w:rFonts w:ascii="Arial Narrow" w:hAnsi="Arial Narrow"/>
          <w:sz w:val="20"/>
          <w:szCs w:val="22"/>
        </w:rPr>
        <w:t>pour la production directe de vapeur à l'intérieur du four, en fonction des besoins</w:t>
      </w:r>
    </w:p>
    <w:p w:rsidR="00C51A70" w:rsidRPr="004C2E66" w:rsidRDefault="00C51A70" w:rsidP="004C2E66">
      <w:pPr>
        <w:pStyle w:val="Listenabsatz"/>
        <w:numPr>
          <w:ilvl w:val="0"/>
          <w:numId w:val="9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>Boîtier intérieur et extérieur</w:t>
      </w:r>
      <w:r w:rsidRPr="004C2E66">
        <w:rPr>
          <w:rFonts w:ascii="Arial Narrow" w:hAnsi="Arial Narrow"/>
          <w:sz w:val="20"/>
          <w:szCs w:val="22"/>
        </w:rPr>
        <w:t xml:space="preserve"> en acier au nickel-chrome </w:t>
      </w:r>
      <w:proofErr w:type="spellStart"/>
      <w:r w:rsidRPr="004C2E66">
        <w:rPr>
          <w:rFonts w:ascii="Arial Narrow" w:hAnsi="Arial Narrow"/>
          <w:sz w:val="20"/>
          <w:szCs w:val="22"/>
        </w:rPr>
        <w:t>CrNi</w:t>
      </w:r>
      <w:proofErr w:type="spellEnd"/>
      <w:r w:rsidRPr="004C2E66">
        <w:rPr>
          <w:rFonts w:ascii="Arial Narrow" w:hAnsi="Arial Narrow"/>
          <w:sz w:val="20"/>
          <w:szCs w:val="22"/>
        </w:rPr>
        <w:t xml:space="preserve"> 18/10 - matériau n° 1.4301</w:t>
      </w:r>
    </w:p>
    <w:p w:rsidR="00C51A70" w:rsidRPr="004C2E66" w:rsidRDefault="00C51A70" w:rsidP="004C2E66">
      <w:pPr>
        <w:pStyle w:val="Listenabsatz"/>
        <w:numPr>
          <w:ilvl w:val="0"/>
          <w:numId w:val="9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>Porte vitrée panoramique</w:t>
      </w:r>
      <w:r w:rsidRPr="004C2E66">
        <w:rPr>
          <w:rFonts w:ascii="Arial Narrow" w:hAnsi="Arial Narrow"/>
          <w:sz w:val="20"/>
          <w:szCs w:val="22"/>
        </w:rPr>
        <w:t xml:space="preserve"> avec position d'arrêt</w:t>
      </w:r>
    </w:p>
    <w:p w:rsidR="00C51A70" w:rsidRPr="004C2E66" w:rsidRDefault="00C51A70" w:rsidP="004C2E66">
      <w:pPr>
        <w:pStyle w:val="Listenabsatz"/>
        <w:numPr>
          <w:ilvl w:val="0"/>
          <w:numId w:val="9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>Triple vitrage</w:t>
      </w:r>
      <w:r w:rsidRPr="004C2E66">
        <w:rPr>
          <w:rFonts w:ascii="Arial Narrow" w:hAnsi="Arial Narrow"/>
          <w:sz w:val="20"/>
          <w:szCs w:val="22"/>
        </w:rPr>
        <w:t xml:space="preserve"> de porte avec miroitement infrarouge pour un rayonnement thermique minimal</w:t>
      </w:r>
    </w:p>
    <w:p w:rsidR="00C51A70" w:rsidRPr="004C2E66" w:rsidRDefault="00C51A70" w:rsidP="004C2E66">
      <w:pPr>
        <w:pStyle w:val="Listenabsatz"/>
        <w:numPr>
          <w:ilvl w:val="0"/>
          <w:numId w:val="9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 xml:space="preserve">Joint de porte </w:t>
      </w:r>
      <w:r w:rsidRPr="004C2E66">
        <w:rPr>
          <w:rFonts w:ascii="Arial Narrow" w:hAnsi="Arial Narrow"/>
          <w:sz w:val="20"/>
          <w:szCs w:val="22"/>
        </w:rPr>
        <w:t xml:space="preserve">amovible et simplement enfiché </w:t>
      </w:r>
    </w:p>
    <w:p w:rsidR="00C51A70" w:rsidRPr="004C2E66" w:rsidRDefault="00C51A70" w:rsidP="004C2E66">
      <w:pPr>
        <w:pStyle w:val="Listenabsatz"/>
        <w:numPr>
          <w:ilvl w:val="0"/>
          <w:numId w:val="9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>Goulotte de récupération des condensats intégrée</w:t>
      </w:r>
      <w:r w:rsidRPr="004C2E66">
        <w:rPr>
          <w:rFonts w:ascii="Arial Narrow" w:hAnsi="Arial Narrow"/>
          <w:sz w:val="20"/>
          <w:szCs w:val="22"/>
        </w:rPr>
        <w:t xml:space="preserve"> au caisson avec écoulement plus goulotte de récupération des condensats de la porte séparée.</w:t>
      </w:r>
    </w:p>
    <w:p w:rsidR="00C51A70" w:rsidRPr="004C2E66" w:rsidRDefault="00C51A70" w:rsidP="004C2E66">
      <w:pPr>
        <w:pStyle w:val="Listenabsatz"/>
        <w:numPr>
          <w:ilvl w:val="0"/>
          <w:numId w:val="9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>Évacuation des buées</w:t>
      </w:r>
      <w:r w:rsidRPr="004C2E66">
        <w:rPr>
          <w:rFonts w:ascii="Arial Narrow" w:hAnsi="Arial Narrow"/>
          <w:sz w:val="20"/>
          <w:szCs w:val="22"/>
        </w:rPr>
        <w:t xml:space="preserve"> à réglage thermostatique</w:t>
      </w:r>
    </w:p>
    <w:p w:rsidR="00C51A70" w:rsidRPr="004C2E66" w:rsidRDefault="00C51A70" w:rsidP="004C2E66">
      <w:pPr>
        <w:pStyle w:val="Listenabsatz"/>
        <w:numPr>
          <w:ilvl w:val="0"/>
          <w:numId w:val="9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>Fermeture rapide de</w:t>
      </w:r>
      <w:r w:rsidRPr="004C2E66">
        <w:rPr>
          <w:rFonts w:ascii="Arial Narrow" w:hAnsi="Arial Narrow"/>
          <w:sz w:val="20"/>
          <w:szCs w:val="22"/>
        </w:rPr>
        <w:t xml:space="preserve"> la porte pour une utilisation d'une seule main</w:t>
      </w:r>
    </w:p>
    <w:p w:rsidR="00C51A70" w:rsidRPr="004C2E66" w:rsidRDefault="00C51A70" w:rsidP="004C2E66">
      <w:pPr>
        <w:pStyle w:val="Listenabsatz"/>
        <w:numPr>
          <w:ilvl w:val="0"/>
          <w:numId w:val="9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>Arrêt du ventilateur</w:t>
      </w:r>
      <w:r w:rsidRPr="004C2E66">
        <w:rPr>
          <w:rFonts w:ascii="Arial Narrow" w:hAnsi="Arial Narrow"/>
          <w:sz w:val="20"/>
          <w:szCs w:val="22"/>
        </w:rPr>
        <w:t xml:space="preserve"> à l'ouverture de la porte par interrupteur magnétique sans contact pour l'optimisation de l'énergie et la sécurité de fonctionnement</w:t>
      </w:r>
    </w:p>
    <w:p w:rsidR="00C51A70" w:rsidRPr="004C2E66" w:rsidRDefault="00C51A70" w:rsidP="004C2E66">
      <w:pPr>
        <w:pStyle w:val="Listenabsatz"/>
        <w:numPr>
          <w:ilvl w:val="0"/>
          <w:numId w:val="9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>Douche flexible intégrée</w:t>
      </w:r>
      <w:r w:rsidRPr="004C2E66">
        <w:rPr>
          <w:rFonts w:ascii="Arial Narrow" w:hAnsi="Arial Narrow"/>
          <w:sz w:val="20"/>
          <w:szCs w:val="22"/>
        </w:rPr>
        <w:t xml:space="preserve"> extractible avec retour automatique et arrêt de l'eau</w:t>
      </w:r>
    </w:p>
    <w:p w:rsidR="00C51A70" w:rsidRPr="004C2E66" w:rsidRDefault="00C51A70" w:rsidP="004C2E66">
      <w:pPr>
        <w:pStyle w:val="Listenabsatz"/>
        <w:numPr>
          <w:ilvl w:val="0"/>
          <w:numId w:val="9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sz w:val="20"/>
          <w:szCs w:val="22"/>
        </w:rPr>
        <w:t>Cadre de suspension en acier au nickel-chrome avec 6+1 supports pour une utilisation flexible de récipients GN/grilles</w:t>
      </w:r>
    </w:p>
    <w:p w:rsidR="00C51A70" w:rsidRPr="004C2E66" w:rsidRDefault="00C51A70" w:rsidP="004C2E66">
      <w:pPr>
        <w:pStyle w:val="Listenabsatz"/>
        <w:numPr>
          <w:ilvl w:val="0"/>
          <w:numId w:val="9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>Éclairage halogène</w:t>
      </w:r>
      <w:r w:rsidRPr="004C2E66">
        <w:rPr>
          <w:rFonts w:ascii="Arial Narrow" w:hAnsi="Arial Narrow"/>
          <w:sz w:val="20"/>
          <w:szCs w:val="22"/>
        </w:rPr>
        <w:t xml:space="preserve"> de l'espace intérieur - contrôle visuel précis</w:t>
      </w:r>
    </w:p>
    <w:p w:rsidR="00C51A70" w:rsidRPr="004C2E66" w:rsidRDefault="00C51A70" w:rsidP="004C2E66">
      <w:pPr>
        <w:pStyle w:val="Listenabsatz"/>
        <w:numPr>
          <w:ilvl w:val="0"/>
          <w:numId w:val="9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>Deux raccords séparés</w:t>
      </w:r>
      <w:r w:rsidRPr="004C2E66">
        <w:rPr>
          <w:rFonts w:ascii="Arial Narrow" w:hAnsi="Arial Narrow"/>
          <w:sz w:val="20"/>
          <w:szCs w:val="22"/>
        </w:rPr>
        <w:t xml:space="preserve"> pour l'eau froide et l'eau douce - sécurité intrinsèque selon la SSIGE</w:t>
      </w:r>
    </w:p>
    <w:p w:rsidR="00C51A70" w:rsidRPr="004C2E66" w:rsidRDefault="00C51A70" w:rsidP="004C2E66">
      <w:pPr>
        <w:pStyle w:val="Listenabsatz"/>
        <w:numPr>
          <w:ilvl w:val="0"/>
          <w:numId w:val="9"/>
        </w:numPr>
        <w:tabs>
          <w:tab w:val="left" w:pos="7938"/>
        </w:tabs>
        <w:ind w:left="360" w:right="1559"/>
        <w:rPr>
          <w:rFonts w:ascii="Arial Narrow" w:hAnsi="Arial Narrow"/>
          <w:b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>Interface Ethernet</w:t>
      </w:r>
    </w:p>
    <w:p w:rsidR="00C51A70" w:rsidRPr="004C2E66" w:rsidRDefault="00C51A70" w:rsidP="00234E22">
      <w:p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</w:p>
    <w:p w:rsidR="00C51A70" w:rsidRPr="00BC4204" w:rsidRDefault="00C51A70" w:rsidP="00BC4204">
      <w:pPr>
        <w:tabs>
          <w:tab w:val="left" w:pos="7938"/>
        </w:tabs>
        <w:ind w:right="1559"/>
        <w:rPr>
          <w:rFonts w:ascii="Arial Narrow" w:hAnsi="Arial Narrow"/>
          <w:b/>
          <w:sz w:val="20"/>
          <w:szCs w:val="22"/>
        </w:rPr>
      </w:pPr>
      <w:r w:rsidRPr="00BC4204">
        <w:rPr>
          <w:rFonts w:ascii="Arial Narrow" w:hAnsi="Arial Narrow"/>
          <w:b/>
          <w:sz w:val="20"/>
          <w:szCs w:val="22"/>
        </w:rPr>
        <w:t>Équipements et accessoires système en option</w:t>
      </w:r>
    </w:p>
    <w:p w:rsidR="00C51A70" w:rsidRPr="004C2E66" w:rsidRDefault="00C51A70" w:rsidP="00234E22">
      <w:p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  <w:bookmarkStart w:id="0" w:name="_GoBack"/>
      <w:bookmarkEnd w:id="0"/>
    </w:p>
    <w:p w:rsidR="00C51A70" w:rsidRPr="004C2E66" w:rsidRDefault="00C51A70" w:rsidP="004C2E66">
      <w:pPr>
        <w:pStyle w:val="Listenabsatz"/>
        <w:numPr>
          <w:ilvl w:val="0"/>
          <w:numId w:val="9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sz w:val="20"/>
          <w:szCs w:val="22"/>
        </w:rPr>
        <w:t>Eco-</w:t>
      </w:r>
      <w:proofErr w:type="spellStart"/>
      <w:r w:rsidRPr="004C2E66">
        <w:rPr>
          <w:rFonts w:ascii="Arial Narrow" w:hAnsi="Arial Narrow"/>
          <w:sz w:val="20"/>
          <w:szCs w:val="22"/>
        </w:rPr>
        <w:t>Autoclean</w:t>
      </w:r>
      <w:proofErr w:type="spellEnd"/>
      <w:r w:rsidRPr="004C2E66">
        <w:rPr>
          <w:rFonts w:ascii="Arial Narrow" w:hAnsi="Arial Narrow"/>
          <w:sz w:val="20"/>
          <w:szCs w:val="22"/>
        </w:rPr>
        <w:t xml:space="preserve"> - EAC en deux variantes d'exécution pour détergent en poudre ou liquide</w:t>
      </w:r>
    </w:p>
    <w:p w:rsidR="00C51A70" w:rsidRPr="004C2E66" w:rsidRDefault="00C51A70" w:rsidP="004C2E66">
      <w:pPr>
        <w:pStyle w:val="Listenabsatz"/>
        <w:numPr>
          <w:ilvl w:val="0"/>
          <w:numId w:val="9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sz w:val="20"/>
          <w:szCs w:val="22"/>
        </w:rPr>
        <w:t>Mode programme/livre de cuisine, y compris favoris et catégories)</w:t>
      </w:r>
    </w:p>
    <w:p w:rsidR="00C51A70" w:rsidRPr="004C2E66" w:rsidRDefault="00C51A70" w:rsidP="004C2E66">
      <w:pPr>
        <w:pStyle w:val="Listenabsatz"/>
        <w:numPr>
          <w:ilvl w:val="0"/>
          <w:numId w:val="9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sz w:val="20"/>
          <w:szCs w:val="22"/>
        </w:rPr>
        <w:t xml:space="preserve">Programmes spéciaux </w:t>
      </w:r>
    </w:p>
    <w:p w:rsidR="00C51A70" w:rsidRPr="004C2E66" w:rsidRDefault="00C51A70" w:rsidP="004C2E66">
      <w:pPr>
        <w:pStyle w:val="Listenabsatz"/>
        <w:numPr>
          <w:ilvl w:val="0"/>
          <w:numId w:val="9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sz w:val="20"/>
          <w:szCs w:val="22"/>
        </w:rPr>
        <w:t xml:space="preserve">Pack de programmes Cuisson </w:t>
      </w:r>
    </w:p>
    <w:p w:rsidR="00C51A70" w:rsidRPr="004C2E66" w:rsidRDefault="00C51A70" w:rsidP="004C2E66">
      <w:pPr>
        <w:pStyle w:val="Listenabsatz"/>
        <w:numPr>
          <w:ilvl w:val="0"/>
          <w:numId w:val="9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sz w:val="20"/>
          <w:szCs w:val="22"/>
        </w:rPr>
        <w:t xml:space="preserve">Pack de programmes </w:t>
      </w:r>
      <w:proofErr w:type="spellStart"/>
      <w:r w:rsidRPr="004C2E66">
        <w:rPr>
          <w:rFonts w:ascii="Arial Narrow" w:hAnsi="Arial Narrow"/>
          <w:sz w:val="20"/>
          <w:szCs w:val="22"/>
        </w:rPr>
        <w:t>Sous-vide</w:t>
      </w:r>
      <w:proofErr w:type="spellEnd"/>
      <w:r w:rsidRPr="004C2E66">
        <w:rPr>
          <w:rFonts w:ascii="Arial Narrow" w:hAnsi="Arial Narrow"/>
          <w:sz w:val="20"/>
          <w:szCs w:val="22"/>
        </w:rPr>
        <w:t xml:space="preserve">, sonde incluse </w:t>
      </w:r>
    </w:p>
    <w:p w:rsidR="00C51A70" w:rsidRPr="004C2E66" w:rsidRDefault="00C51A70" w:rsidP="004C2E66">
      <w:pPr>
        <w:pStyle w:val="Listenabsatz"/>
        <w:numPr>
          <w:ilvl w:val="0"/>
          <w:numId w:val="9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sz w:val="20"/>
          <w:szCs w:val="22"/>
        </w:rPr>
        <w:t>Fonctions de mémoire de programme</w:t>
      </w:r>
    </w:p>
    <w:p w:rsidR="00C51A70" w:rsidRPr="004C2E66" w:rsidRDefault="00C51A70" w:rsidP="004C2E66">
      <w:pPr>
        <w:pStyle w:val="Listenabsatz"/>
        <w:numPr>
          <w:ilvl w:val="0"/>
          <w:numId w:val="9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sz w:val="20"/>
          <w:szCs w:val="22"/>
        </w:rPr>
        <w:t>Raccordement du système d'optimisation d'énergie</w:t>
      </w:r>
    </w:p>
    <w:p w:rsidR="00C51A70" w:rsidRPr="004C2E66" w:rsidRDefault="00C51A70" w:rsidP="004C2E66">
      <w:pPr>
        <w:pStyle w:val="Listenabsatz"/>
        <w:numPr>
          <w:ilvl w:val="0"/>
          <w:numId w:val="9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sz w:val="20"/>
          <w:szCs w:val="22"/>
        </w:rPr>
        <w:t>Récupération de chaleur</w:t>
      </w:r>
    </w:p>
    <w:p w:rsidR="00C51A70" w:rsidRPr="004C2E66" w:rsidRDefault="00C51A70" w:rsidP="004C2E66">
      <w:pPr>
        <w:pStyle w:val="Listenabsatz"/>
        <w:numPr>
          <w:ilvl w:val="0"/>
          <w:numId w:val="9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sz w:val="20"/>
          <w:szCs w:val="22"/>
        </w:rPr>
        <w:t>Filtre à graisse</w:t>
      </w:r>
    </w:p>
    <w:p w:rsidR="00C51A70" w:rsidRPr="004C2E66" w:rsidRDefault="00C51A70" w:rsidP="004C2E66">
      <w:pPr>
        <w:pStyle w:val="Listenabsatz"/>
        <w:numPr>
          <w:ilvl w:val="0"/>
          <w:numId w:val="9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sz w:val="20"/>
          <w:szCs w:val="22"/>
        </w:rPr>
        <w:t>Cuisson combinée</w:t>
      </w:r>
    </w:p>
    <w:p w:rsidR="00C51A70" w:rsidRPr="004C2E66" w:rsidRDefault="00C51A70" w:rsidP="004C2E66">
      <w:pPr>
        <w:pStyle w:val="Listenabsatz"/>
        <w:numPr>
          <w:ilvl w:val="0"/>
          <w:numId w:val="9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sz w:val="20"/>
          <w:szCs w:val="22"/>
        </w:rPr>
        <w:t>Tensions spéciales</w:t>
      </w:r>
    </w:p>
    <w:p w:rsidR="00C51A70" w:rsidRPr="004C2E66" w:rsidRDefault="00C51A70" w:rsidP="004C2E66">
      <w:pPr>
        <w:pStyle w:val="Listenabsatz"/>
        <w:numPr>
          <w:ilvl w:val="0"/>
          <w:numId w:val="9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sz w:val="20"/>
          <w:szCs w:val="22"/>
        </w:rPr>
        <w:t>Version marine</w:t>
      </w:r>
    </w:p>
    <w:p w:rsidR="00C51A70" w:rsidRPr="004C2E66" w:rsidRDefault="00C51A70" w:rsidP="004C2E66">
      <w:pPr>
        <w:pStyle w:val="Listenabsatz"/>
        <w:numPr>
          <w:ilvl w:val="0"/>
          <w:numId w:val="9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sz w:val="20"/>
          <w:szCs w:val="22"/>
        </w:rPr>
        <w:t>Systèmes pour banquets</w:t>
      </w:r>
    </w:p>
    <w:p w:rsidR="00C51A70" w:rsidRPr="004C2E66" w:rsidRDefault="00C51A70" w:rsidP="004C2E66">
      <w:pPr>
        <w:pStyle w:val="Listenabsatz"/>
        <w:numPr>
          <w:ilvl w:val="0"/>
          <w:numId w:val="9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sz w:val="20"/>
          <w:szCs w:val="22"/>
        </w:rPr>
        <w:t>Râtelier d'insertion GN</w:t>
      </w:r>
    </w:p>
    <w:p w:rsidR="009156D4" w:rsidRDefault="00C51A70" w:rsidP="004C2E66">
      <w:pPr>
        <w:pStyle w:val="Listenabsatz"/>
        <w:numPr>
          <w:ilvl w:val="0"/>
          <w:numId w:val="9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sz w:val="20"/>
          <w:szCs w:val="22"/>
        </w:rPr>
        <w:t>Hotte de condensation avec filtres à graisse amovibles et lavables au lave-vaisselle</w:t>
      </w:r>
    </w:p>
    <w:p w:rsidR="00BC4204" w:rsidRDefault="00BC4204" w:rsidP="00BC4204">
      <w:p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</w:p>
    <w:p w:rsidR="00BC4204" w:rsidRPr="00BC4204" w:rsidRDefault="00BC4204" w:rsidP="00BC4204">
      <w:p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</w:p>
    <w:p w:rsidR="00275835" w:rsidRPr="004F59E3" w:rsidRDefault="00275835" w:rsidP="003D21EB">
      <w:p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  <w:r w:rsidRPr="004F59E3">
        <w:rPr>
          <w:rFonts w:ascii="Arial Narrow" w:hAnsi="Arial Narrow"/>
          <w:sz w:val="20"/>
          <w:szCs w:val="22"/>
        </w:rPr>
        <w:t>Sous réserve de modifications techniques !</w:t>
      </w:r>
    </w:p>
    <w:p w:rsidR="00275835" w:rsidRPr="004F59E3" w:rsidRDefault="00275835" w:rsidP="003D21EB">
      <w:p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  <w:r w:rsidRPr="004F59E3">
        <w:rPr>
          <w:rFonts w:ascii="Arial Narrow" w:hAnsi="Arial Narrow"/>
          <w:sz w:val="20"/>
          <w:szCs w:val="22"/>
        </w:rPr>
        <w:t xml:space="preserve">Fabricant : Salvis AG, </w:t>
      </w:r>
      <w:proofErr w:type="spellStart"/>
      <w:r w:rsidRPr="004F59E3">
        <w:rPr>
          <w:rFonts w:ascii="Arial Narrow" w:hAnsi="Arial Narrow"/>
          <w:sz w:val="20"/>
          <w:szCs w:val="22"/>
        </w:rPr>
        <w:t>Nordstrasse</w:t>
      </w:r>
      <w:proofErr w:type="spellEnd"/>
      <w:r w:rsidRPr="004F59E3">
        <w:rPr>
          <w:rFonts w:ascii="Arial Narrow" w:hAnsi="Arial Narrow"/>
          <w:sz w:val="20"/>
          <w:szCs w:val="22"/>
        </w:rPr>
        <w:t xml:space="preserve"> 15, 4665 Oftringen, Suisse</w:t>
      </w:r>
    </w:p>
    <w:sectPr w:rsidR="00275835" w:rsidRPr="004F59E3" w:rsidSect="00EC2162">
      <w:footerReference w:type="default" r:id="rId8"/>
      <w:pgSz w:w="11906" w:h="16838"/>
      <w:pgMar w:top="709" w:right="424" w:bottom="851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644" w:rsidRDefault="00D40644">
      <w:r>
        <w:separator/>
      </w:r>
    </w:p>
  </w:endnote>
  <w:endnote w:type="continuationSeparator" w:id="0">
    <w:p w:rsidR="00D40644" w:rsidRDefault="00D40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BC4204" w:rsidRDefault="00090269" w:rsidP="00DE533C">
    <w:pPr>
      <w:pStyle w:val="Fuzeile"/>
      <w:rPr>
        <w:rFonts w:ascii="Arial Narrow" w:hAnsi="Arial Narrow"/>
        <w:sz w:val="18"/>
        <w:szCs w:val="22"/>
      </w:rPr>
    </w:pPr>
    <w:r w:rsidRPr="00BC4204">
      <w:rPr>
        <w:noProof/>
        <w:sz w:val="18"/>
        <w:szCs w:val="16"/>
        <w:lang w:val="de-CH"/>
      </w:rPr>
      <w:drawing>
        <wp:anchor distT="0" distB="0" distL="114300" distR="114300" simplePos="0" relativeHeight="251657728" behindDoc="0" locked="0" layoutInCell="1" allowOverlap="1" wp14:anchorId="5359B95A" wp14:editId="34289F2B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3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C4204">
      <w:rPr>
        <w:rFonts w:ascii="Arial Narrow" w:hAnsi="Arial Narrow"/>
        <w:sz w:val="18"/>
        <w:szCs w:val="16"/>
      </w:rPr>
      <w:t>Version 05/20</w:t>
    </w:r>
    <w:r w:rsidR="00743C03" w:rsidRPr="00BC4204">
      <w:rPr>
        <w:rFonts w:ascii="Arial Narrow" w:hAnsi="Arial Narrow"/>
        <w:sz w:val="18"/>
        <w:szCs w:val="16"/>
      </w:rPr>
      <w:t>2</w:t>
    </w:r>
    <w:r w:rsidR="00BC4204">
      <w:rPr>
        <w:rFonts w:ascii="Arial Narrow" w:hAnsi="Arial Narrow"/>
        <w:sz w:val="18"/>
        <w:szCs w:val="16"/>
      </w:rPr>
      <w:t>4</w:t>
    </w:r>
    <w:r w:rsidRPr="00BC4204">
      <w:rPr>
        <w:rFonts w:ascii="Arial Narrow" w:hAnsi="Arial Narrow"/>
        <w:szCs w:val="22"/>
      </w:rPr>
      <w:tab/>
    </w:r>
    <w:r w:rsidR="000B3FFD" w:rsidRPr="00BC4204">
      <w:rPr>
        <w:rStyle w:val="Seitenzahl"/>
        <w:rFonts w:ascii="Arial Narrow" w:hAnsi="Arial Narrow"/>
        <w:sz w:val="18"/>
        <w:szCs w:val="22"/>
      </w:rPr>
      <w:fldChar w:fldCharType="begin"/>
    </w:r>
    <w:r w:rsidRPr="00BC4204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0B3FFD" w:rsidRPr="00BC4204">
      <w:rPr>
        <w:rStyle w:val="Seitenzahl"/>
        <w:rFonts w:ascii="Arial Narrow" w:hAnsi="Arial Narrow"/>
        <w:sz w:val="18"/>
        <w:szCs w:val="22"/>
      </w:rPr>
      <w:fldChar w:fldCharType="separate"/>
    </w:r>
    <w:r w:rsidR="00234E22">
      <w:rPr>
        <w:rStyle w:val="Seitenzahl"/>
        <w:rFonts w:ascii="Arial Narrow" w:hAnsi="Arial Narrow"/>
        <w:noProof/>
        <w:sz w:val="18"/>
        <w:szCs w:val="22"/>
      </w:rPr>
      <w:t>1</w:t>
    </w:r>
    <w:r w:rsidR="000B3FFD" w:rsidRPr="00BC4204">
      <w:rPr>
        <w:rStyle w:val="Seitenzahl"/>
        <w:rFonts w:ascii="Arial Narrow" w:hAnsi="Arial Narrow"/>
        <w:sz w:val="18"/>
        <w:szCs w:val="22"/>
      </w:rPr>
      <w:fldChar w:fldCharType="end"/>
    </w:r>
    <w:r w:rsidRPr="00BC4204">
      <w:rPr>
        <w:rStyle w:val="Seitenzahl"/>
        <w:rFonts w:ascii="Arial Narrow" w:hAnsi="Arial Narrow"/>
        <w:sz w:val="18"/>
        <w:szCs w:val="22"/>
      </w:rPr>
      <w:t>/</w:t>
    </w:r>
    <w:r w:rsidR="000B3FFD" w:rsidRPr="00BC4204">
      <w:rPr>
        <w:rStyle w:val="Seitenzahl"/>
        <w:rFonts w:ascii="Arial Narrow" w:hAnsi="Arial Narrow"/>
        <w:sz w:val="18"/>
        <w:szCs w:val="22"/>
      </w:rPr>
      <w:fldChar w:fldCharType="begin"/>
    </w:r>
    <w:r w:rsidRPr="00BC4204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0B3FFD" w:rsidRPr="00BC4204">
      <w:rPr>
        <w:rStyle w:val="Seitenzahl"/>
        <w:rFonts w:ascii="Arial Narrow" w:hAnsi="Arial Narrow"/>
        <w:sz w:val="18"/>
        <w:szCs w:val="22"/>
      </w:rPr>
      <w:fldChar w:fldCharType="separate"/>
    </w:r>
    <w:r w:rsidR="00234E22">
      <w:rPr>
        <w:rStyle w:val="Seitenzahl"/>
        <w:rFonts w:ascii="Arial Narrow" w:hAnsi="Arial Narrow"/>
        <w:noProof/>
        <w:sz w:val="18"/>
        <w:szCs w:val="22"/>
      </w:rPr>
      <w:t>2</w:t>
    </w:r>
    <w:r w:rsidR="000B3FFD" w:rsidRPr="00BC4204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644" w:rsidRDefault="00D40644">
      <w:r>
        <w:separator/>
      </w:r>
    </w:p>
  </w:footnote>
  <w:footnote w:type="continuationSeparator" w:id="0">
    <w:p w:rsidR="00D40644" w:rsidRDefault="00D40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CD4555B"/>
    <w:multiLevelType w:val="hybridMultilevel"/>
    <w:tmpl w:val="77185F5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223BC"/>
    <w:multiLevelType w:val="hybridMultilevel"/>
    <w:tmpl w:val="5E74DFD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C56614"/>
    <w:multiLevelType w:val="hybridMultilevel"/>
    <w:tmpl w:val="B49A11AC"/>
    <w:lvl w:ilvl="0" w:tplc="A4A868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845799"/>
    <w:multiLevelType w:val="hybridMultilevel"/>
    <w:tmpl w:val="80FA5DFA"/>
    <w:lvl w:ilvl="0" w:tplc="A4A868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32025"/>
    <w:multiLevelType w:val="hybridMultilevel"/>
    <w:tmpl w:val="2F80D26C"/>
    <w:lvl w:ilvl="0" w:tplc="A4A868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72B83"/>
    <w:multiLevelType w:val="hybridMultilevel"/>
    <w:tmpl w:val="6DD4FA2C"/>
    <w:lvl w:ilvl="0" w:tplc="684C9A7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B605E"/>
    <w:multiLevelType w:val="hybridMultilevel"/>
    <w:tmpl w:val="961E73A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372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77F"/>
    <w:rsid w:val="00000C0E"/>
    <w:rsid w:val="000042D6"/>
    <w:rsid w:val="00090269"/>
    <w:rsid w:val="000A7A93"/>
    <w:rsid w:val="000B2ABA"/>
    <w:rsid w:val="000B3FFD"/>
    <w:rsid w:val="000C55BB"/>
    <w:rsid w:val="000F123F"/>
    <w:rsid w:val="0010280B"/>
    <w:rsid w:val="00114E67"/>
    <w:rsid w:val="00125C8D"/>
    <w:rsid w:val="00134FE4"/>
    <w:rsid w:val="001A136B"/>
    <w:rsid w:val="001B37E8"/>
    <w:rsid w:val="001B4AAE"/>
    <w:rsid w:val="001C5573"/>
    <w:rsid w:val="001C681B"/>
    <w:rsid w:val="001E08F9"/>
    <w:rsid w:val="001E684D"/>
    <w:rsid w:val="001F3153"/>
    <w:rsid w:val="0022323D"/>
    <w:rsid w:val="00225D00"/>
    <w:rsid w:val="0022632D"/>
    <w:rsid w:val="0023457D"/>
    <w:rsid w:val="00234E22"/>
    <w:rsid w:val="00235848"/>
    <w:rsid w:val="00243746"/>
    <w:rsid w:val="00243E5C"/>
    <w:rsid w:val="00245526"/>
    <w:rsid w:val="00275835"/>
    <w:rsid w:val="00277CC2"/>
    <w:rsid w:val="00293978"/>
    <w:rsid w:val="002A31B4"/>
    <w:rsid w:val="002A4E1B"/>
    <w:rsid w:val="002B111B"/>
    <w:rsid w:val="002C1BD3"/>
    <w:rsid w:val="002C4085"/>
    <w:rsid w:val="002D0EE8"/>
    <w:rsid w:val="002D4B47"/>
    <w:rsid w:val="002D7E33"/>
    <w:rsid w:val="002F2336"/>
    <w:rsid w:val="00310A7E"/>
    <w:rsid w:val="00322E42"/>
    <w:rsid w:val="00337E1D"/>
    <w:rsid w:val="00340A29"/>
    <w:rsid w:val="00347561"/>
    <w:rsid w:val="003506A2"/>
    <w:rsid w:val="003A5854"/>
    <w:rsid w:val="003B0A93"/>
    <w:rsid w:val="003D0B62"/>
    <w:rsid w:val="003D0FDD"/>
    <w:rsid w:val="003D21EB"/>
    <w:rsid w:val="00405A86"/>
    <w:rsid w:val="00422D6E"/>
    <w:rsid w:val="00425C8D"/>
    <w:rsid w:val="00436AA2"/>
    <w:rsid w:val="004374A0"/>
    <w:rsid w:val="0044012E"/>
    <w:rsid w:val="00440FCE"/>
    <w:rsid w:val="00461340"/>
    <w:rsid w:val="004637B4"/>
    <w:rsid w:val="0046523E"/>
    <w:rsid w:val="00465811"/>
    <w:rsid w:val="00474F6C"/>
    <w:rsid w:val="00486CFA"/>
    <w:rsid w:val="00496FBF"/>
    <w:rsid w:val="004B0CF0"/>
    <w:rsid w:val="004B37F1"/>
    <w:rsid w:val="004C2E66"/>
    <w:rsid w:val="004C49D8"/>
    <w:rsid w:val="004F1F7F"/>
    <w:rsid w:val="004F4A94"/>
    <w:rsid w:val="004F4DF7"/>
    <w:rsid w:val="004F59E3"/>
    <w:rsid w:val="004F6EEF"/>
    <w:rsid w:val="005256D1"/>
    <w:rsid w:val="00531C0C"/>
    <w:rsid w:val="0054328C"/>
    <w:rsid w:val="005515FC"/>
    <w:rsid w:val="00551E19"/>
    <w:rsid w:val="005561B0"/>
    <w:rsid w:val="005D29CD"/>
    <w:rsid w:val="005E249D"/>
    <w:rsid w:val="005E5A59"/>
    <w:rsid w:val="005E66F9"/>
    <w:rsid w:val="00611C1A"/>
    <w:rsid w:val="00650562"/>
    <w:rsid w:val="00655B24"/>
    <w:rsid w:val="0066343D"/>
    <w:rsid w:val="006667FB"/>
    <w:rsid w:val="0067777F"/>
    <w:rsid w:val="00691BA6"/>
    <w:rsid w:val="006944A9"/>
    <w:rsid w:val="006A3567"/>
    <w:rsid w:val="006A4943"/>
    <w:rsid w:val="006B1E02"/>
    <w:rsid w:val="006D0796"/>
    <w:rsid w:val="006D2290"/>
    <w:rsid w:val="006E3ECF"/>
    <w:rsid w:val="006F5FBF"/>
    <w:rsid w:val="0074002B"/>
    <w:rsid w:val="007435D3"/>
    <w:rsid w:val="00743C03"/>
    <w:rsid w:val="00760FBE"/>
    <w:rsid w:val="00776538"/>
    <w:rsid w:val="007E4322"/>
    <w:rsid w:val="007F170C"/>
    <w:rsid w:val="00824DC6"/>
    <w:rsid w:val="00830E7D"/>
    <w:rsid w:val="0084565C"/>
    <w:rsid w:val="008718FF"/>
    <w:rsid w:val="00883766"/>
    <w:rsid w:val="008A1009"/>
    <w:rsid w:val="008B3E60"/>
    <w:rsid w:val="008C41A3"/>
    <w:rsid w:val="008D25F5"/>
    <w:rsid w:val="008D2A43"/>
    <w:rsid w:val="008D48C9"/>
    <w:rsid w:val="008E1661"/>
    <w:rsid w:val="00903BB3"/>
    <w:rsid w:val="00911C7F"/>
    <w:rsid w:val="009156D4"/>
    <w:rsid w:val="009466F3"/>
    <w:rsid w:val="00970465"/>
    <w:rsid w:val="00984711"/>
    <w:rsid w:val="00993202"/>
    <w:rsid w:val="0099734B"/>
    <w:rsid w:val="009A471A"/>
    <w:rsid w:val="009E56BB"/>
    <w:rsid w:val="00A167F5"/>
    <w:rsid w:val="00A31C0F"/>
    <w:rsid w:val="00A724AB"/>
    <w:rsid w:val="00A95C92"/>
    <w:rsid w:val="00AB5309"/>
    <w:rsid w:val="00AC302A"/>
    <w:rsid w:val="00AD6178"/>
    <w:rsid w:val="00B016DD"/>
    <w:rsid w:val="00B031A6"/>
    <w:rsid w:val="00B05F0A"/>
    <w:rsid w:val="00B1523F"/>
    <w:rsid w:val="00B23249"/>
    <w:rsid w:val="00B329A2"/>
    <w:rsid w:val="00B340BB"/>
    <w:rsid w:val="00B357FB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C4204"/>
    <w:rsid w:val="00BE265B"/>
    <w:rsid w:val="00BE3983"/>
    <w:rsid w:val="00BE7A44"/>
    <w:rsid w:val="00C2196E"/>
    <w:rsid w:val="00C45FAE"/>
    <w:rsid w:val="00C51A70"/>
    <w:rsid w:val="00C72EF2"/>
    <w:rsid w:val="00CA2128"/>
    <w:rsid w:val="00CA7CA5"/>
    <w:rsid w:val="00CB30A6"/>
    <w:rsid w:val="00CB7F29"/>
    <w:rsid w:val="00D03C43"/>
    <w:rsid w:val="00D13C6F"/>
    <w:rsid w:val="00D1701A"/>
    <w:rsid w:val="00D21854"/>
    <w:rsid w:val="00D27455"/>
    <w:rsid w:val="00D33635"/>
    <w:rsid w:val="00D40644"/>
    <w:rsid w:val="00D770C5"/>
    <w:rsid w:val="00D77CF8"/>
    <w:rsid w:val="00D82507"/>
    <w:rsid w:val="00DC15DB"/>
    <w:rsid w:val="00DC3266"/>
    <w:rsid w:val="00DD79E6"/>
    <w:rsid w:val="00DE533C"/>
    <w:rsid w:val="00DF2E0F"/>
    <w:rsid w:val="00E068FD"/>
    <w:rsid w:val="00E201B4"/>
    <w:rsid w:val="00E52DBF"/>
    <w:rsid w:val="00E53DAB"/>
    <w:rsid w:val="00EA533F"/>
    <w:rsid w:val="00EB1FC8"/>
    <w:rsid w:val="00EC1141"/>
    <w:rsid w:val="00EC2162"/>
    <w:rsid w:val="00ED39ED"/>
    <w:rsid w:val="00ED3EB7"/>
    <w:rsid w:val="00ED5051"/>
    <w:rsid w:val="00ED50BD"/>
    <w:rsid w:val="00EE249A"/>
    <w:rsid w:val="00F05B3F"/>
    <w:rsid w:val="00F07C35"/>
    <w:rsid w:val="00F11AD4"/>
    <w:rsid w:val="00F165D2"/>
    <w:rsid w:val="00F21F3D"/>
    <w:rsid w:val="00F326D1"/>
    <w:rsid w:val="00F61507"/>
    <w:rsid w:val="00F663F9"/>
    <w:rsid w:val="00F745FE"/>
    <w:rsid w:val="00F777CD"/>
    <w:rsid w:val="00F81A80"/>
    <w:rsid w:val="00F9166E"/>
    <w:rsid w:val="00FA7A4A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47B86504-E3A0-4644-8F7D-678F1BC7F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fr-FR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fr-FR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fr-FR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24867D-B3F8-4485-B553-D01518FC9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838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6111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Schwappacher, Lea</dc:creator>
  <cp:lastModifiedBy>Sandor, Thomas</cp:lastModifiedBy>
  <cp:revision>11</cp:revision>
  <cp:lastPrinted>2017-04-04T14:44:00Z</cp:lastPrinted>
  <dcterms:created xsi:type="dcterms:W3CDTF">2017-04-05T07:29:00Z</dcterms:created>
  <dcterms:modified xsi:type="dcterms:W3CDTF">2024-05-27T13:54:00Z</dcterms:modified>
</cp:coreProperties>
</file>