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7E616B" w:rsidRDefault="001E1082">
      <w:pPr>
        <w:rPr>
          <w:rFonts w:ascii="Arial Narrow" w:hAnsi="Arial Narrow"/>
          <w:sz w:val="28"/>
          <w:szCs w:val="30"/>
        </w:rPr>
      </w:pPr>
      <w:r w:rsidRPr="007E616B">
        <w:rPr>
          <w:rFonts w:ascii="Arial Narrow" w:hAnsi="Arial Narrow"/>
          <w:sz w:val="28"/>
          <w:szCs w:val="30"/>
        </w:rPr>
        <w:t>Texte de l'offre</w:t>
      </w:r>
    </w:p>
    <w:p w:rsidR="00114E67" w:rsidRPr="00FA04A5" w:rsidRDefault="00114E67">
      <w:pPr>
        <w:rPr>
          <w:rFonts w:ascii="Arial Narrow" w:hAnsi="Arial Narrow"/>
          <w:sz w:val="20"/>
          <w:szCs w:val="22"/>
          <w:lang w:val="fr-CH"/>
        </w:rPr>
      </w:pPr>
    </w:p>
    <w:p w:rsidR="00114E67" w:rsidRPr="007E616B" w:rsidRDefault="0066343D">
      <w:pPr>
        <w:rPr>
          <w:rFonts w:ascii="Arial Narrow" w:hAnsi="Arial Narrow"/>
          <w:b/>
          <w:szCs w:val="26"/>
        </w:rPr>
      </w:pPr>
      <w:r w:rsidRPr="007E616B">
        <w:rPr>
          <w:rFonts w:ascii="Arial Narrow" w:hAnsi="Arial Narrow"/>
          <w:b/>
          <w:szCs w:val="26"/>
        </w:rPr>
        <w:t>Combi-Steamer Salvis Cucina</w:t>
      </w:r>
      <w:r w:rsidRPr="007E616B">
        <w:rPr>
          <w:rFonts w:ascii="Arial Narrow" w:hAnsi="Arial Narrow"/>
          <w:b/>
          <w:i/>
          <w:szCs w:val="26"/>
        </w:rPr>
        <w:t>EVO</w:t>
      </w:r>
      <w:r w:rsidRPr="007E616B">
        <w:rPr>
          <w:rFonts w:ascii="Arial Narrow" w:hAnsi="Arial Narrow"/>
          <w:b/>
          <w:color w:val="FF0000"/>
          <w:szCs w:val="26"/>
        </w:rPr>
        <w:t xml:space="preserve"> </w:t>
      </w:r>
      <w:r w:rsidRPr="007E616B">
        <w:rPr>
          <w:rFonts w:ascii="Arial Narrow" w:hAnsi="Arial Narrow"/>
          <w:b/>
          <w:szCs w:val="26"/>
        </w:rPr>
        <w:t>611QT-Pro</w:t>
      </w:r>
    </w:p>
    <w:p w:rsidR="00340A29" w:rsidRPr="00FA04A5" w:rsidRDefault="00340A29" w:rsidP="003D21EB">
      <w:pPr>
        <w:ind w:right="709"/>
        <w:rPr>
          <w:rFonts w:ascii="Arial Narrow" w:hAnsi="Arial Narrow"/>
          <w:sz w:val="20"/>
          <w:szCs w:val="22"/>
          <w:lang w:val="fr-CH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7E616B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E616B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7E616B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E616B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7E616B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E616B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7E616B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E616B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7E616B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E616B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7E616B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D13C6F" w:rsidRPr="007E616B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E616B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7E616B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D13C6F" w:rsidRPr="007E616B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40A29" w:rsidRPr="007E616B" w:rsidRDefault="00340A29">
      <w:pPr>
        <w:rPr>
          <w:rFonts w:ascii="Arial Narrow" w:hAnsi="Arial Narrow"/>
          <w:sz w:val="20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6F5FBF" w:rsidRPr="007E616B" w:rsidTr="00361259">
        <w:tc>
          <w:tcPr>
            <w:tcW w:w="675" w:type="dxa"/>
          </w:tcPr>
          <w:p w:rsidR="006F5FBF" w:rsidRPr="007E616B" w:rsidRDefault="006F5FBF" w:rsidP="00361259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:rsidR="006F5FBF" w:rsidRPr="007E616B" w:rsidRDefault="006F5FBF" w:rsidP="00361259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7E616B">
              <w:rPr>
                <w:rFonts w:ascii="Arial Narrow" w:hAnsi="Arial Narrow"/>
                <w:b/>
                <w:sz w:val="20"/>
                <w:szCs w:val="22"/>
              </w:rPr>
              <w:t>Version :</w:t>
            </w:r>
          </w:p>
        </w:tc>
        <w:tc>
          <w:tcPr>
            <w:tcW w:w="2552" w:type="dxa"/>
          </w:tcPr>
          <w:p w:rsidR="006F5FBF" w:rsidRPr="007E616B" w:rsidRDefault="006F5FBF" w:rsidP="00361259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7E616B">
              <w:rPr>
                <w:rFonts w:ascii="Arial Narrow" w:hAnsi="Arial Narrow"/>
                <w:b/>
                <w:sz w:val="20"/>
                <w:szCs w:val="22"/>
              </w:rPr>
              <w:t>Prévue :</w:t>
            </w:r>
          </w:p>
        </w:tc>
        <w:tc>
          <w:tcPr>
            <w:tcW w:w="3827" w:type="dxa"/>
          </w:tcPr>
          <w:p w:rsidR="006F5FBF" w:rsidRPr="007E616B" w:rsidRDefault="006F5FBF" w:rsidP="00361259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7E616B">
              <w:rPr>
                <w:rFonts w:ascii="Arial Narrow" w:hAnsi="Arial Narrow"/>
                <w:b/>
                <w:sz w:val="20"/>
                <w:szCs w:val="22"/>
              </w:rPr>
              <w:t>Proposée :</w:t>
            </w:r>
          </w:p>
        </w:tc>
      </w:tr>
      <w:tr w:rsidR="006F5FBF" w:rsidRPr="007E616B" w:rsidTr="00361259">
        <w:tc>
          <w:tcPr>
            <w:tcW w:w="675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7E616B" w:rsidRDefault="006F5FBF" w:rsidP="0036125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7E616B" w:rsidTr="00361259">
        <w:tc>
          <w:tcPr>
            <w:tcW w:w="675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6F5FBF" w:rsidRPr="007E616B" w:rsidRDefault="006F5FBF" w:rsidP="006A3E03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Type d'appareil :</w:t>
            </w:r>
          </w:p>
        </w:tc>
        <w:tc>
          <w:tcPr>
            <w:tcW w:w="2552" w:type="dxa"/>
          </w:tcPr>
          <w:p w:rsidR="006F5FBF" w:rsidRPr="007E616B" w:rsidRDefault="006F5FBF" w:rsidP="006A3E03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appareil de table</w:t>
            </w:r>
          </w:p>
        </w:tc>
        <w:tc>
          <w:tcPr>
            <w:tcW w:w="3827" w:type="dxa"/>
            <w:shd w:val="clear" w:color="auto" w:fill="auto"/>
          </w:tcPr>
          <w:p w:rsidR="006F5FBF" w:rsidRPr="007E616B" w:rsidRDefault="006F5FBF" w:rsidP="0036125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7E616B" w:rsidTr="00361259">
        <w:tc>
          <w:tcPr>
            <w:tcW w:w="675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6F5FBF" w:rsidRPr="007E616B" w:rsidRDefault="006F5FBF" w:rsidP="006A3E03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Capacité :</w:t>
            </w:r>
          </w:p>
        </w:tc>
        <w:tc>
          <w:tcPr>
            <w:tcW w:w="2552" w:type="dxa"/>
          </w:tcPr>
          <w:p w:rsidR="006F5FBF" w:rsidRPr="007E616B" w:rsidRDefault="006F5FBF" w:rsidP="006A3E03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6+1 x GN 1/1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7E616B" w:rsidRDefault="006F5FBF" w:rsidP="0036125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7E616B" w:rsidTr="00361259">
        <w:tc>
          <w:tcPr>
            <w:tcW w:w="675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12+2x GN 1/1 pour</w:t>
            </w:r>
          </w:p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cuisson de banquet &amp; NT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7E616B" w:rsidTr="00361259">
        <w:tc>
          <w:tcPr>
            <w:tcW w:w="675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Distance d'insertion :</w:t>
            </w:r>
          </w:p>
        </w:tc>
        <w:tc>
          <w:tcPr>
            <w:tcW w:w="2552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7E616B" w:rsidTr="00361259">
        <w:tc>
          <w:tcPr>
            <w:tcW w:w="675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Dimensions (L x P x H) :</w:t>
            </w:r>
          </w:p>
        </w:tc>
        <w:tc>
          <w:tcPr>
            <w:tcW w:w="2552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980 x 795 x 840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7E616B" w:rsidTr="00361259">
        <w:tc>
          <w:tcPr>
            <w:tcW w:w="675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Poids :</w:t>
            </w:r>
          </w:p>
        </w:tc>
        <w:tc>
          <w:tcPr>
            <w:tcW w:w="2552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130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7E616B" w:rsidTr="00361259">
        <w:tc>
          <w:tcPr>
            <w:tcW w:w="675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Valeur de raccordement électrique :</w:t>
            </w:r>
          </w:p>
        </w:tc>
        <w:tc>
          <w:tcPr>
            <w:tcW w:w="2552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11,0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7E616B" w:rsidTr="00361259">
        <w:tc>
          <w:tcPr>
            <w:tcW w:w="675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Tension :</w:t>
            </w:r>
          </w:p>
        </w:tc>
        <w:tc>
          <w:tcPr>
            <w:tcW w:w="2552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7E616B" w:rsidTr="00361259">
        <w:tc>
          <w:tcPr>
            <w:tcW w:w="675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Protection par fusibles :</w:t>
            </w:r>
          </w:p>
        </w:tc>
        <w:tc>
          <w:tcPr>
            <w:tcW w:w="2552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7E616B" w:rsidTr="00361259">
        <w:tc>
          <w:tcPr>
            <w:tcW w:w="675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Alimentation en eau :</w:t>
            </w:r>
          </w:p>
        </w:tc>
        <w:tc>
          <w:tcPr>
            <w:tcW w:w="2552" w:type="dxa"/>
          </w:tcPr>
          <w:p w:rsidR="006F5FBF" w:rsidRPr="007E616B" w:rsidRDefault="006F5FBF" w:rsidP="005A099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7E616B" w:rsidTr="00361259">
        <w:tc>
          <w:tcPr>
            <w:tcW w:w="675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Sortie d’eau :</w:t>
            </w:r>
          </w:p>
        </w:tc>
        <w:tc>
          <w:tcPr>
            <w:tcW w:w="2552" w:type="dxa"/>
          </w:tcPr>
          <w:p w:rsidR="006F5FBF" w:rsidRPr="007E616B" w:rsidRDefault="00140958" w:rsidP="00361259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5</w:t>
            </w:r>
            <w:r w:rsidR="006F5FBF" w:rsidRPr="007E616B">
              <w:rPr>
                <w:rFonts w:ascii="Arial Narrow" w:hAnsi="Arial Narrow"/>
                <w:sz w:val="20"/>
                <w:szCs w:val="22"/>
              </w:rPr>
              <w:t xml:space="preserve">0 mm </w:t>
            </w:r>
            <w:r w:rsidR="006F5FBF" w:rsidRPr="007E616B">
              <w:rPr>
                <w:rFonts w:ascii="Arial Narrow" w:hAnsi="Arial Narrow"/>
                <w:sz w:val="20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7E616B" w:rsidTr="00361259">
        <w:tc>
          <w:tcPr>
            <w:tcW w:w="675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7E616B" w:rsidRDefault="007E616B" w:rsidP="00361259">
            <w:pPr>
              <w:rPr>
                <w:rFonts w:ascii="Arial Narrow" w:hAnsi="Arial Narrow"/>
                <w:sz w:val="20"/>
                <w:szCs w:val="22"/>
              </w:rPr>
            </w:pPr>
          </w:p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7E616B" w:rsidTr="00361259">
        <w:tc>
          <w:tcPr>
            <w:tcW w:w="675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Marque de contrôle et de sécurité :</w:t>
            </w:r>
          </w:p>
        </w:tc>
        <w:tc>
          <w:tcPr>
            <w:tcW w:w="2552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7E616B" w:rsidTr="00361259">
        <w:tc>
          <w:tcPr>
            <w:tcW w:w="675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Type de protection de l'appareil :</w:t>
            </w:r>
          </w:p>
        </w:tc>
        <w:tc>
          <w:tcPr>
            <w:tcW w:w="2552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Protection contre les projections d'eau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7E616B" w:rsidTr="00361259">
        <w:tc>
          <w:tcPr>
            <w:tcW w:w="675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>Type de construction :</w:t>
            </w:r>
          </w:p>
        </w:tc>
        <w:tc>
          <w:tcPr>
            <w:tcW w:w="2552" w:type="dxa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  <w:r w:rsidRPr="007E616B">
              <w:rPr>
                <w:rFonts w:ascii="Arial Narrow" w:hAnsi="Arial Narrow"/>
                <w:sz w:val="20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7E616B" w:rsidRDefault="006F5FBF" w:rsidP="00361259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="00A31C0F" w:rsidRPr="007E616B" w:rsidRDefault="00A31C0F">
      <w:pPr>
        <w:ind w:right="1557"/>
        <w:rPr>
          <w:rFonts w:ascii="Arial Narrow" w:hAnsi="Arial Narrow"/>
          <w:sz w:val="20"/>
          <w:szCs w:val="22"/>
        </w:rPr>
      </w:pPr>
    </w:p>
    <w:p w:rsidR="0084565C" w:rsidRPr="000E51E4" w:rsidRDefault="008C6941" w:rsidP="000E51E4">
      <w:pPr>
        <w:ind w:right="1275"/>
        <w:rPr>
          <w:rFonts w:ascii="Arial Narrow" w:hAnsi="Arial Narrow" w:cs="Arial"/>
          <w:b/>
          <w:sz w:val="21"/>
          <w:szCs w:val="21"/>
          <w:u w:val="single"/>
        </w:rPr>
      </w:pPr>
      <w:r>
        <w:rPr>
          <w:rFonts w:ascii="Arial Narrow" w:hAnsi="Arial Narrow"/>
          <w:b/>
          <w:sz w:val="21"/>
          <w:szCs w:val="21"/>
          <w:u w:val="single"/>
        </w:rPr>
        <w:t>Caractéristiques spéciales</w:t>
      </w:r>
    </w:p>
    <w:p w:rsidR="009156D4" w:rsidRPr="000E51E4" w:rsidRDefault="009156D4" w:rsidP="000E51E4">
      <w:pPr>
        <w:ind w:right="1275"/>
        <w:rPr>
          <w:rFonts w:ascii="Arial Narrow" w:hAnsi="Arial Narrow" w:cs="Arial"/>
          <w:sz w:val="21"/>
          <w:szCs w:val="21"/>
        </w:rPr>
      </w:pP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Écran couleur tactile TFT haute résolution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intégré de manière affleurante dans le panneau de verre hygiénique.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Interface utilisateur simple et compréhensible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utiliser et afficher dans un seul élément.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left="284" w:right="424" w:hanging="28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 xml:space="preserve">Température, humidité, durée ou température à cœur peuvent être librement modifiées </w:t>
      </w:r>
      <w:r w:rsidR="00756EA2" w:rsidRPr="000E51E4">
        <w:rPr>
          <w:rFonts w:ascii="Arial Narrow" w:hAnsi="Arial Narrow" w:cs="Arial"/>
          <w:sz w:val="21"/>
          <w:szCs w:val="21"/>
          <w:lang w:val="fr-CH"/>
        </w:rPr>
        <w:t xml:space="preserve">via le défilement ou le clavier </w:t>
      </w:r>
      <w:r w:rsidRPr="000E51E4">
        <w:rPr>
          <w:rFonts w:ascii="Arial Narrow" w:hAnsi="Arial Narrow" w:cs="Arial"/>
          <w:sz w:val="21"/>
          <w:szCs w:val="21"/>
          <w:lang w:val="fr-CH"/>
        </w:rPr>
        <w:t>numérique.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Entrée de la température précise au degré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près de 30 °C à 250 °C, humidité réglable de 0 à 100 %.</w:t>
      </w:r>
    </w:p>
    <w:p w:rsidR="00262AD0" w:rsidRDefault="00FA04A5" w:rsidP="00262AD0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Climat actif - chaleur sèche et humide librement combinables avec humidification et déshumidification actives pour un</w:t>
      </w:r>
    </w:p>
    <w:p w:rsidR="00FA04A5" w:rsidRPr="00262AD0" w:rsidRDefault="00FA04A5" w:rsidP="00262AD0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 w:rsidRPr="00262AD0">
        <w:rPr>
          <w:rFonts w:ascii="Arial Narrow" w:hAnsi="Arial Narrow" w:cs="Arial"/>
          <w:sz w:val="21"/>
          <w:szCs w:val="21"/>
          <w:lang w:val="fr-CH"/>
        </w:rPr>
        <w:t>climat de cuisson optimal.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Régulation de l'humidité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propre en 5 niveaux dans le climat à air chaud.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 xml:space="preserve">Programmes spéciaux NT-Cuisson, Cuisson douce, Cuisson et maintien au chaud - pour la cuisson longue de 30 °C à 120 °C. 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∆-T Cuisson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Cuisson régulée en fonction de la température à cœur et des temps d'insertion pour la surveillance des lots.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Cuisson combinée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comme fonction de programme étendue pour l'utilisation de la capacité de la chambre de cuisson.</w:t>
      </w:r>
    </w:p>
    <w:p w:rsidR="00262AD0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Mode Boulangerie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avec entrée de la quantité d'eau en ml et temps d'arrêt de la roue du ven</w:t>
      </w:r>
      <w:r w:rsidR="00262AD0">
        <w:rPr>
          <w:rFonts w:ascii="Arial Narrow" w:hAnsi="Arial Narrow" w:cs="Arial"/>
          <w:sz w:val="21"/>
          <w:szCs w:val="21"/>
          <w:lang w:val="fr-CH"/>
        </w:rPr>
        <w:t>tilateur, ainsi que fonction de</w:t>
      </w:r>
    </w:p>
    <w:p w:rsidR="00FA04A5" w:rsidRPr="000E51E4" w:rsidRDefault="00FA04A5" w:rsidP="00262AD0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cuisson supplémentaire jusqu'à 5 minutes.</w:t>
      </w:r>
    </w:p>
    <w:p w:rsidR="00262AD0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 xml:space="preserve">Avec la </w:t>
      </w:r>
      <w:r w:rsidRPr="000E51E4">
        <w:rPr>
          <w:rFonts w:ascii="Arial Narrow" w:hAnsi="Arial Narrow" w:cs="Arial"/>
          <w:b/>
          <w:sz w:val="21"/>
          <w:szCs w:val="21"/>
          <w:lang w:val="fr-CH"/>
        </w:rPr>
        <w:t>fonction CombiStep</w:t>
      </w:r>
      <w:r w:rsidRPr="000E51E4">
        <w:rPr>
          <w:rFonts w:ascii="Arial Narrow" w:hAnsi="Arial Narrow" w:cs="Arial"/>
          <w:sz w:val="21"/>
          <w:szCs w:val="21"/>
          <w:lang w:val="fr-CH"/>
        </w:rPr>
        <w:t>, jusqu'à 20 étapes de cuisson différentes peuvent être comb</w:t>
      </w:r>
      <w:r w:rsidR="00262AD0">
        <w:rPr>
          <w:rFonts w:ascii="Arial Narrow" w:hAnsi="Arial Narrow" w:cs="Arial"/>
          <w:sz w:val="21"/>
          <w:szCs w:val="21"/>
          <w:lang w:val="fr-CH"/>
        </w:rPr>
        <w:t>inées librement et affichées de</w:t>
      </w:r>
    </w:p>
    <w:p w:rsidR="00FA04A5" w:rsidRPr="000E51E4" w:rsidRDefault="00FA04A5" w:rsidP="00262AD0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manière claire dans l'aperçu des étapes de cuisson.</w:t>
      </w:r>
    </w:p>
    <w:p w:rsidR="00262AD0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Fonction de mémoire étendue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l'entrée de programmes de cuisson propres et individuels </w:t>
      </w:r>
      <w:r w:rsidR="00262AD0">
        <w:rPr>
          <w:rFonts w:ascii="Arial Narrow" w:hAnsi="Arial Narrow" w:cs="Arial"/>
          <w:sz w:val="21"/>
          <w:szCs w:val="21"/>
          <w:lang w:val="fr-CH"/>
        </w:rPr>
        <w:t>selon des listes de programmes,</w:t>
      </w:r>
    </w:p>
    <w:p w:rsidR="00FA04A5" w:rsidRPr="000E51E4" w:rsidRDefault="00FA04A5" w:rsidP="00262AD0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des catégories, des textes d'information et des assignations d'images.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EcoMode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des processus de cuisson optimisés en énergie comme la cuisson longue et le braisage.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5 vitesses de ventilateur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plus fonction de pulsation pour des résultats de cuisson et de pâtisserie parfaits et uniformes.</w:t>
      </w:r>
    </w:p>
    <w:p w:rsidR="00262AD0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Roue de ventilateur avec fonctionnement en inversion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automatique pour une haute efficacit</w:t>
      </w:r>
      <w:r w:rsidR="00262AD0">
        <w:rPr>
          <w:rFonts w:ascii="Arial Narrow" w:hAnsi="Arial Narrow" w:cs="Arial"/>
          <w:sz w:val="21"/>
          <w:szCs w:val="21"/>
          <w:lang w:val="fr-CH"/>
        </w:rPr>
        <w:t>é et pulsation pour une cuisson</w:t>
      </w:r>
    </w:p>
    <w:p w:rsidR="00FA04A5" w:rsidRPr="000E51E4" w:rsidRDefault="00FA04A5" w:rsidP="00262AD0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douce.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Temp-Activ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préchauffage automatique et maintien à la température préréglée.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Cool-down</w:t>
      </w:r>
      <w:r w:rsidRPr="000E51E4">
        <w:rPr>
          <w:rFonts w:ascii="Arial Narrow" w:hAnsi="Arial Narrow" w:cs="Arial"/>
          <w:sz w:val="21"/>
          <w:szCs w:val="21"/>
          <w:lang w:val="fr-CH"/>
        </w:rPr>
        <w:t>, contrôlée par moteur avec porte ouverte, pour une adaptation climatique efficace.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Préréglage de l'heure de démarrage et fonction E/2 (fonction d'économie d'énergie).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Ajustement automatique des quantités - AQA</w:t>
      </w:r>
      <w:r w:rsidRPr="000E51E4">
        <w:rPr>
          <w:rFonts w:ascii="Arial Narrow" w:hAnsi="Arial Narrow" w:cs="Arial"/>
          <w:sz w:val="21"/>
          <w:szCs w:val="21"/>
          <w:lang w:val="fr-CH"/>
        </w:rPr>
        <w:t>.</w:t>
      </w:r>
      <w:r w:rsidR="00756EA2" w:rsidRPr="000E51E4">
        <w:rPr>
          <w:rFonts w:ascii="Arial Narrow" w:hAnsi="Arial Narrow" w:cs="Arial"/>
          <w:sz w:val="21"/>
          <w:szCs w:val="21"/>
          <w:lang w:val="fr-CH"/>
        </w:rPr>
        <w:t xml:space="preserve"> </w:t>
      </w:r>
      <w:r w:rsidR="00756EA2" w:rsidRPr="000E51E4">
        <w:rPr>
          <w:rFonts w:ascii="Arial Narrow" w:hAnsi="Arial Narrow" w:cs="Arial"/>
          <w:sz w:val="21"/>
          <w:szCs w:val="21"/>
          <w:lang w:val="fr-CH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0E51E4" w:rsidRPr="0045739A" w:rsidTr="003A5510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0E51E4" w:rsidRPr="0045739A" w:rsidRDefault="000E51E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0E51E4" w:rsidRPr="0045739A" w:rsidRDefault="000E51E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51E4" w:rsidRPr="0045739A" w:rsidRDefault="000E51E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51E4" w:rsidRPr="0045739A" w:rsidRDefault="000E51E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E51E4" w:rsidRPr="0045739A" w:rsidRDefault="000E51E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0E51E4" w:rsidRPr="0045739A" w:rsidRDefault="000E51E4" w:rsidP="003A55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0E51E4" w:rsidRPr="0045739A" w:rsidRDefault="000E51E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0E51E4" w:rsidRPr="0045739A" w:rsidRDefault="000E51E4" w:rsidP="003A551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56EA2" w:rsidRPr="000E51E4" w:rsidRDefault="00756EA2" w:rsidP="000E51E4">
      <w:pPr>
        <w:pStyle w:val="Listenabsatz"/>
        <w:tabs>
          <w:tab w:val="left" w:pos="284"/>
        </w:tabs>
        <w:ind w:left="360" w:right="1275"/>
        <w:rPr>
          <w:rFonts w:ascii="Arial Narrow" w:hAnsi="Arial Narrow" w:cs="Arial"/>
          <w:sz w:val="21"/>
          <w:szCs w:val="21"/>
          <w:lang w:val="fr-CH"/>
        </w:rPr>
      </w:pPr>
    </w:p>
    <w:p w:rsidR="00F307AE" w:rsidRDefault="00756EA2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Aspiration de vapeur de sécurité de la chambre de cuisson SDA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Humidification man</w:t>
      </w:r>
      <w:r w:rsidR="00F307AE">
        <w:rPr>
          <w:rFonts w:ascii="Arial Narrow" w:hAnsi="Arial Narrow" w:cs="Arial"/>
          <w:sz w:val="21"/>
          <w:szCs w:val="21"/>
          <w:lang w:val="fr-CH"/>
        </w:rPr>
        <w:t>uelle - pour l'ajout individuel</w:t>
      </w:r>
    </w:p>
    <w:p w:rsidR="00756EA2" w:rsidRPr="000E51E4" w:rsidRDefault="00756EA2" w:rsidP="00F307AE">
      <w:pPr>
        <w:pStyle w:val="Listenabsatz"/>
        <w:tabs>
          <w:tab w:val="left" w:pos="284"/>
        </w:tabs>
        <w:ind w:left="284"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d'humidité, par exemple lors de la cuisson.</w:t>
      </w:r>
    </w:p>
    <w:p w:rsidR="00F307AE" w:rsidRDefault="00756EA2" w:rsidP="00F307AE">
      <w:pPr>
        <w:pStyle w:val="Listenabsatz"/>
        <w:widowControl w:val="0"/>
        <w:numPr>
          <w:ilvl w:val="0"/>
          <w:numId w:val="3"/>
        </w:numPr>
        <w:tabs>
          <w:tab w:val="left" w:pos="284"/>
          <w:tab w:val="left" w:pos="7938"/>
        </w:tabs>
        <w:autoSpaceDE w:val="0"/>
        <w:autoSpaceDN w:val="0"/>
        <w:adjustRightInd w:val="0"/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Réglage du temps de 1 minute à 24 heures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, fonctionnement continu et préréglage de </w:t>
      </w:r>
      <w:r w:rsidR="00F307AE">
        <w:rPr>
          <w:rFonts w:ascii="Arial Narrow" w:hAnsi="Arial Narrow" w:cs="Arial"/>
          <w:sz w:val="21"/>
          <w:szCs w:val="21"/>
          <w:lang w:val="fr-CH"/>
        </w:rPr>
        <w:t>l'heure de démarrage jusqu'à 24</w:t>
      </w:r>
    </w:p>
    <w:p w:rsidR="0087058D" w:rsidRPr="000E51E4" w:rsidRDefault="00756EA2" w:rsidP="00F307AE">
      <w:pPr>
        <w:pStyle w:val="Listenabsatz"/>
        <w:widowControl w:val="0"/>
        <w:tabs>
          <w:tab w:val="left" w:pos="284"/>
          <w:tab w:val="left" w:pos="7938"/>
        </w:tabs>
        <w:autoSpaceDE w:val="0"/>
        <w:autoSpaceDN w:val="0"/>
        <w:adjustRightInd w:val="0"/>
        <w:ind w:left="284"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heures en temps réel. Démarrage à partir de n'importe quelle phase, pour des processus de cuisson à phases multiples, plus de confort d'utilisation</w:t>
      </w:r>
    </w:p>
    <w:p w:rsidR="00F307AE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Régulation de la température à cœur avec sonde multipoint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pour une mesure précise d</w:t>
      </w:r>
      <w:r w:rsidR="00F307AE">
        <w:rPr>
          <w:rFonts w:ascii="Arial Narrow" w:hAnsi="Arial Narrow" w:cs="Arial"/>
          <w:sz w:val="21"/>
          <w:szCs w:val="21"/>
          <w:lang w:val="fr-CH"/>
        </w:rPr>
        <w:t>e la température à cœur de 0° à</w:t>
      </w:r>
    </w:p>
    <w:p w:rsidR="00756EA2" w:rsidRPr="000E51E4" w:rsidRDefault="00FA04A5" w:rsidP="00F307AE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99 °C, régulation des processus de cuisson et notification en cas d'erreur de sonde.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b/>
          <w:sz w:val="21"/>
          <w:szCs w:val="21"/>
          <w:lang w:val="fr-CH"/>
        </w:rPr>
      </w:pPr>
      <w:r w:rsidRPr="00F307AE">
        <w:rPr>
          <w:rFonts w:ascii="Arial Narrow" w:hAnsi="Arial Narrow"/>
          <w:b/>
          <w:sz w:val="21"/>
          <w:szCs w:val="21"/>
          <w:lang w:val="fr-CH"/>
        </w:rPr>
        <w:t>Échange</w:t>
      </w:r>
      <w:r w:rsidRPr="000E51E4">
        <w:rPr>
          <w:rFonts w:ascii="Arial Narrow" w:hAnsi="Arial Narrow" w:cs="Arial"/>
          <w:b/>
          <w:sz w:val="21"/>
          <w:szCs w:val="21"/>
          <w:lang w:val="fr-CH"/>
        </w:rPr>
        <w:t xml:space="preserve"> de données via interface USB.</w:t>
      </w:r>
    </w:p>
    <w:p w:rsidR="00F307AE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Enregistrement des données HACCP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enregistrement automatique des donnée</w:t>
      </w:r>
      <w:r w:rsidR="00F307AE">
        <w:rPr>
          <w:rFonts w:ascii="Arial Narrow" w:hAnsi="Arial Narrow" w:cs="Arial"/>
          <w:sz w:val="21"/>
          <w:szCs w:val="21"/>
          <w:lang w:val="fr-CH"/>
        </w:rPr>
        <w:t>s HACCP / LMHV des 300 derniers</w:t>
      </w:r>
    </w:p>
    <w:p w:rsidR="00FA04A5" w:rsidRPr="000E51E4" w:rsidRDefault="00FA04A5" w:rsidP="00F307AE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processus.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Système d'autodiagnostic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avec indications de fonctionnement, d'erreur et d'avertissement.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Fenêtre pop-up de service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la vérification en direct des paramètres techniques actuels.</w:t>
      </w:r>
    </w:p>
    <w:p w:rsidR="00F307AE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Les paramètres de cuisson standard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peuvent être ajustés en fonction du type d'</w:t>
      </w:r>
      <w:r w:rsidR="00F307AE">
        <w:rPr>
          <w:rFonts w:ascii="Arial Narrow" w:hAnsi="Arial Narrow" w:cs="Arial"/>
          <w:sz w:val="21"/>
          <w:szCs w:val="21"/>
          <w:lang w:val="fr-CH"/>
        </w:rPr>
        <w:t>exploitation et du comportement</w:t>
      </w:r>
    </w:p>
    <w:p w:rsidR="00FA04A5" w:rsidRPr="000E51E4" w:rsidRDefault="00756EA2" w:rsidP="00F307AE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d</w:t>
      </w:r>
      <w:r w:rsidR="00FA04A5" w:rsidRPr="000E51E4">
        <w:rPr>
          <w:rFonts w:ascii="Arial Narrow" w:hAnsi="Arial Narrow" w:cs="Arial"/>
          <w:sz w:val="21"/>
          <w:szCs w:val="21"/>
          <w:lang w:val="fr-CH"/>
        </w:rPr>
        <w:t>'utilisation.</w:t>
      </w:r>
    </w:p>
    <w:p w:rsidR="00F307AE" w:rsidRDefault="00FA04A5" w:rsidP="00F307AE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 xml:space="preserve">Fonction de mémoire </w:t>
      </w:r>
      <w:r w:rsidRPr="000E51E4">
        <w:rPr>
          <w:rFonts w:ascii="Arial Narrow" w:hAnsi="Arial Narrow" w:cs="Arial"/>
          <w:sz w:val="21"/>
          <w:szCs w:val="21"/>
          <w:lang w:val="fr-CH"/>
        </w:rPr>
        <w:t>étendue pour l'entrée de programmes de cuisson propres et individuels selon des listes de</w:t>
      </w:r>
    </w:p>
    <w:p w:rsidR="00FA04A5" w:rsidRPr="00F307AE" w:rsidRDefault="00FA04A5" w:rsidP="00F307AE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 w:rsidRPr="00F307AE">
        <w:rPr>
          <w:rFonts w:ascii="Arial Narrow" w:hAnsi="Arial Narrow" w:cs="Arial"/>
          <w:sz w:val="21"/>
          <w:szCs w:val="21"/>
          <w:lang w:val="fr-CH"/>
        </w:rPr>
        <w:t>programmes, des catégories, des textes d'information et des assignations d'images.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Fonction de recherche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une recherche simple des programmes de cuisson enregistrés.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Mode économie d'énergie</w:t>
      </w:r>
      <w:r w:rsidRPr="000E51E4">
        <w:rPr>
          <w:rFonts w:ascii="Arial Narrow" w:hAnsi="Arial Narrow" w:cs="Arial"/>
          <w:sz w:val="21"/>
          <w:szCs w:val="21"/>
          <w:lang w:val="fr-CH"/>
        </w:rPr>
        <w:t>, lumière éteinte après 15 minutes sans entrée.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Filtre à eau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compteur de temps - indication de changement pour une conservation durable de la valeur.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Processus de nettoyage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manuel assisté par le système - pour garantir les exigences d'hygiène.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Vitalisation avec paramètres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prédéfinis pour portions individuelles, récipients GN et système de banquet.</w:t>
      </w:r>
    </w:p>
    <w:p w:rsidR="00F307AE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Bouton marche/arrêt avec indication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de fonction pour le fonctionnement en cours (rouge), é</w:t>
      </w:r>
      <w:r w:rsidR="00F307AE">
        <w:rPr>
          <w:rFonts w:ascii="Arial Narrow" w:hAnsi="Arial Narrow" w:cs="Arial"/>
          <w:sz w:val="21"/>
          <w:szCs w:val="21"/>
          <w:lang w:val="fr-CH"/>
        </w:rPr>
        <w:t>tat de repos (vert) et phase de</w:t>
      </w:r>
    </w:p>
    <w:p w:rsidR="00FA04A5" w:rsidRPr="000E51E4" w:rsidRDefault="00FA04A5" w:rsidP="00F307AE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maintien (bleu).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Mémoire - répétition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du dernier programme saisi sans nouvelle entrée.</w:t>
      </w:r>
    </w:p>
    <w:p w:rsidR="00FA04A5" w:rsidRPr="000E51E4" w:rsidRDefault="00FA04A5" w:rsidP="008C6D65">
      <w:pPr>
        <w:pStyle w:val="Listenabsatz"/>
        <w:tabs>
          <w:tab w:val="left" w:pos="142"/>
        </w:tabs>
        <w:ind w:left="360" w:right="566" w:hanging="218"/>
        <w:rPr>
          <w:rFonts w:ascii="Arial Narrow" w:hAnsi="Arial Narrow" w:cs="Arial"/>
          <w:sz w:val="21"/>
          <w:szCs w:val="21"/>
          <w:lang w:val="fr-CH"/>
        </w:rPr>
      </w:pPr>
    </w:p>
    <w:p w:rsidR="00FA04A5" w:rsidRPr="000E51E4" w:rsidRDefault="00FA04A5" w:rsidP="008C6D65">
      <w:pPr>
        <w:tabs>
          <w:tab w:val="left" w:pos="284"/>
        </w:tabs>
        <w:ind w:right="566"/>
        <w:rPr>
          <w:rFonts w:ascii="Arial Narrow" w:hAnsi="Arial Narrow" w:cs="Arial"/>
          <w:b/>
          <w:sz w:val="21"/>
          <w:szCs w:val="21"/>
          <w:u w:val="single"/>
          <w:lang w:val="fr-CH"/>
        </w:rPr>
      </w:pPr>
      <w:bookmarkStart w:id="0" w:name="_GoBack"/>
      <w:r w:rsidRPr="000E51E4">
        <w:rPr>
          <w:rFonts w:ascii="Arial Narrow" w:hAnsi="Arial Narrow" w:cs="Arial"/>
          <w:b/>
          <w:sz w:val="21"/>
          <w:szCs w:val="21"/>
          <w:u w:val="single"/>
          <w:lang w:val="fr-CH"/>
        </w:rPr>
        <w:t>Exécution</w:t>
      </w:r>
    </w:p>
    <w:p w:rsidR="00FA04A5" w:rsidRPr="000E51E4" w:rsidRDefault="00FA04A5" w:rsidP="008C6D65">
      <w:p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</w:p>
    <w:p w:rsidR="00F307AE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u w:val="single"/>
          <w:lang w:val="fr-CH"/>
        </w:rPr>
        <w:t>Chambre de cuisson hygiénique standard en dimension GN 2/1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avec coins arrondis en hau</w:t>
      </w:r>
      <w:r w:rsidR="00F307AE">
        <w:rPr>
          <w:rFonts w:ascii="Arial Narrow" w:hAnsi="Arial Narrow" w:cs="Arial"/>
          <w:sz w:val="21"/>
          <w:szCs w:val="21"/>
          <w:lang w:val="fr-CH"/>
        </w:rPr>
        <w:t>t et en bas - soudée sans joint</w:t>
      </w:r>
    </w:p>
    <w:p w:rsidR="00FA04A5" w:rsidRPr="000E51E4" w:rsidRDefault="00FA04A5" w:rsidP="00F307AE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sur tous les côtés et avec drain central et tamis de drainage.</w:t>
      </w:r>
    </w:p>
    <w:p w:rsidR="00F307AE" w:rsidRDefault="00FA04A5" w:rsidP="00F307AE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Système d'insertion flexible 4 en 1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insertion longitudinale GN 2/1 et insertion</w:t>
      </w:r>
      <w:r w:rsidR="00F307AE">
        <w:rPr>
          <w:rFonts w:ascii="Arial Narrow" w:hAnsi="Arial Narrow" w:cs="Arial"/>
          <w:sz w:val="21"/>
          <w:szCs w:val="21"/>
          <w:lang w:val="fr-CH"/>
        </w:rPr>
        <w:t xml:space="preserve"> transversale GN 1/1, insertion </w:t>
      </w:r>
    </w:p>
    <w:p w:rsidR="00FA04A5" w:rsidRPr="00F307AE" w:rsidRDefault="00FA04A5" w:rsidP="00F307AE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 w:rsidRPr="00F307AE">
        <w:rPr>
          <w:rFonts w:ascii="Arial Narrow" w:hAnsi="Arial Narrow" w:cs="Arial"/>
          <w:sz w:val="21"/>
          <w:szCs w:val="21"/>
          <w:lang w:val="fr-CH"/>
        </w:rPr>
        <w:t>longitudinale GN 1/1 ainsi que norme de cuisson.</w:t>
      </w:r>
    </w:p>
    <w:p w:rsidR="00F307AE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Échangeur de chaleur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intégré à contre-courant réduit les coûts énergétiques jusqu'à 30 % e</w:t>
      </w:r>
      <w:r w:rsidR="00F307AE">
        <w:rPr>
          <w:rFonts w:ascii="Arial Narrow" w:hAnsi="Arial Narrow" w:cs="Arial"/>
          <w:sz w:val="21"/>
          <w:szCs w:val="21"/>
          <w:lang w:val="fr-CH"/>
        </w:rPr>
        <w:t>t la consommation d'eau pour le</w:t>
      </w:r>
    </w:p>
    <w:p w:rsidR="00FA04A5" w:rsidRPr="000E51E4" w:rsidRDefault="00FA04A5" w:rsidP="00F307AE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dégagement de vapeur jusqu'à 80 %.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Système Steam-Eco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la génération directe de vapeur selon les besoins dans la chambre de cuisson.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 xml:space="preserve">Boîtier intérieur </w:t>
      </w:r>
      <w:r w:rsidRPr="000E51E4">
        <w:rPr>
          <w:rFonts w:ascii="Arial Narrow" w:hAnsi="Arial Narrow" w:cs="Arial"/>
          <w:sz w:val="21"/>
          <w:szCs w:val="21"/>
          <w:lang w:val="fr-CH"/>
        </w:rPr>
        <w:t>et extérieur en acier inoxydable CrNi 18/10 - matériau n° 1.4301.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Porte panoramique avec position d'arrêt</w:t>
      </w:r>
      <w:r w:rsidRPr="000E51E4">
        <w:rPr>
          <w:rFonts w:ascii="Arial Narrow" w:hAnsi="Arial Narrow" w:cs="Arial"/>
          <w:sz w:val="21"/>
          <w:szCs w:val="21"/>
          <w:lang w:val="fr-CH"/>
        </w:rPr>
        <w:t>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Vitrage de porte triple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avec réflexion infrarouge pour une radiation thermique minimale.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Joint de porte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amovible et facilement emboîtable.</w:t>
      </w:r>
    </w:p>
    <w:p w:rsidR="00FA04A5" w:rsidRPr="000E51E4" w:rsidRDefault="00FA04A5" w:rsidP="00F307AE">
      <w:pPr>
        <w:pStyle w:val="Listenabsatz"/>
        <w:numPr>
          <w:ilvl w:val="0"/>
          <w:numId w:val="3"/>
        </w:numPr>
        <w:tabs>
          <w:tab w:val="left" w:pos="284"/>
        </w:tabs>
        <w:ind w:left="284" w:right="566" w:hanging="28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Gouttière de collecte des condensats intégrée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au boîtier avec évacuation plus gouttière de collecte des condensats d</w:t>
      </w:r>
      <w:r w:rsidR="00F307AE">
        <w:rPr>
          <w:rFonts w:ascii="Arial Narrow" w:hAnsi="Arial Narrow" w:cs="Arial"/>
          <w:sz w:val="21"/>
          <w:szCs w:val="21"/>
          <w:lang w:val="fr-CH"/>
        </w:rPr>
        <w:t xml:space="preserve">e </w:t>
      </w:r>
      <w:r w:rsidRPr="000E51E4">
        <w:rPr>
          <w:rFonts w:ascii="Arial Narrow" w:hAnsi="Arial Narrow" w:cs="Arial"/>
          <w:sz w:val="21"/>
          <w:szCs w:val="21"/>
          <w:lang w:val="fr-CH"/>
        </w:rPr>
        <w:t>porte séparée.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Dégagement de vapeur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contrôlé par thermostat.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Fermeture rapide de la porte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une utilisation à une main.</w:t>
      </w:r>
    </w:p>
    <w:p w:rsidR="00F307AE" w:rsidRDefault="00FA04A5" w:rsidP="00F307AE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Arrêt du ventilateur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à l'ouverture de la porte via un interrupteur magnétique sans contact pour l'</w:t>
      </w:r>
      <w:r w:rsidR="00F307AE">
        <w:rPr>
          <w:rFonts w:ascii="Arial Narrow" w:hAnsi="Arial Narrow" w:cs="Arial"/>
          <w:sz w:val="21"/>
          <w:szCs w:val="21"/>
          <w:lang w:val="fr-CH"/>
        </w:rPr>
        <w:t>optimisation de l'énergie et la</w:t>
      </w:r>
    </w:p>
    <w:p w:rsidR="00FA04A5" w:rsidRPr="000E51E4" w:rsidRDefault="00FA04A5" w:rsidP="00F307AE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sécurité de fonctionnement.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Douchette intégrée rétractable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avec retour automatique et arrêt de l'eau.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Support de suspension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en acier inoxydable pour l'utilisation flexible de récipients GN/grilles.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Éclairage intérieur halogène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contrôle visuel précis.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Deux connexions séparées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l'eau froide et l'eau adoucie - sécurisées selon SVGW.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Échangeur de chaleur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selon le principe du contre-courant. L'air chaud réchauffe le flux d'eau.</w:t>
      </w:r>
    </w:p>
    <w:p w:rsidR="00FA04A5" w:rsidRPr="000E51E4" w:rsidRDefault="00FA04A5" w:rsidP="008C6D65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Eco-Autoclean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Système de nettoyage automatique en poudre, sans contact avec une bouteille de dosage à verser.</w:t>
      </w:r>
    </w:p>
    <w:p w:rsidR="00F127B7" w:rsidRPr="000E51E4" w:rsidRDefault="00FA04A5" w:rsidP="000E51E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Interface Ethernet</w:t>
      </w:r>
      <w:bookmarkEnd w:id="0"/>
      <w:r w:rsidRPr="000E51E4">
        <w:rPr>
          <w:rFonts w:ascii="Arial Narrow" w:hAnsi="Arial Narrow" w:cs="Arial"/>
          <w:sz w:val="21"/>
          <w:szCs w:val="21"/>
          <w:lang w:val="fr-CH"/>
        </w:rPr>
        <w:t>.</w:t>
      </w:r>
      <w:r w:rsidR="00F127B7" w:rsidRPr="000E51E4">
        <w:rPr>
          <w:rFonts w:ascii="Arial Narrow" w:hAnsi="Arial Narrow" w:cs="Arial"/>
          <w:sz w:val="21"/>
          <w:szCs w:val="21"/>
          <w:lang w:val="fr-CH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8C6D65" w:rsidRPr="0045739A" w:rsidTr="003A5510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C6D65" w:rsidRPr="0045739A" w:rsidRDefault="008C6D65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C6D65" w:rsidRPr="0045739A" w:rsidRDefault="008C6D65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6D65" w:rsidRPr="0045739A" w:rsidRDefault="008C6D65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C6D65" w:rsidRPr="0045739A" w:rsidRDefault="008C6D65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8C6D65" w:rsidRPr="0045739A" w:rsidRDefault="008C6D65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8C6D65" w:rsidRPr="0045739A" w:rsidRDefault="008C6D65" w:rsidP="003A55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8C6D65" w:rsidRPr="0045739A" w:rsidRDefault="008C6D65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8C6D65" w:rsidRPr="0045739A" w:rsidRDefault="008C6D65" w:rsidP="003A551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A04A5" w:rsidRPr="000E51E4" w:rsidRDefault="00FA04A5" w:rsidP="000E51E4">
      <w:pPr>
        <w:pStyle w:val="Listenabsatz"/>
        <w:tabs>
          <w:tab w:val="left" w:pos="284"/>
        </w:tabs>
        <w:ind w:left="360" w:right="1275"/>
        <w:rPr>
          <w:rFonts w:ascii="Arial Narrow" w:hAnsi="Arial Narrow" w:cs="Arial"/>
          <w:sz w:val="21"/>
          <w:szCs w:val="21"/>
          <w:lang w:val="fr-CH"/>
        </w:rPr>
      </w:pPr>
    </w:p>
    <w:p w:rsidR="00FA04A5" w:rsidRPr="008C6D65" w:rsidRDefault="00FA04A5" w:rsidP="000E51E4">
      <w:pPr>
        <w:tabs>
          <w:tab w:val="left" w:pos="284"/>
        </w:tabs>
        <w:ind w:right="1275"/>
        <w:rPr>
          <w:rFonts w:ascii="Arial Narrow" w:hAnsi="Arial Narrow" w:cs="Arial"/>
          <w:b/>
          <w:sz w:val="21"/>
          <w:szCs w:val="21"/>
          <w:u w:val="single"/>
          <w:lang w:val="fr-CH"/>
        </w:rPr>
      </w:pPr>
      <w:r w:rsidRPr="008C6D65">
        <w:rPr>
          <w:rFonts w:ascii="Arial Narrow" w:hAnsi="Arial Narrow" w:cs="Arial"/>
          <w:b/>
          <w:sz w:val="21"/>
          <w:szCs w:val="21"/>
          <w:u w:val="single"/>
          <w:lang w:val="fr-CH"/>
        </w:rPr>
        <w:t>Équipements optionnels et accessoires système</w:t>
      </w:r>
    </w:p>
    <w:p w:rsidR="00FA04A5" w:rsidRPr="000E51E4" w:rsidRDefault="00FA04A5" w:rsidP="000E51E4">
      <w:pPr>
        <w:pStyle w:val="Listenabsatz"/>
        <w:tabs>
          <w:tab w:val="left" w:pos="284"/>
        </w:tabs>
        <w:ind w:left="360" w:right="1275"/>
        <w:rPr>
          <w:rFonts w:ascii="Arial Narrow" w:hAnsi="Arial Narrow" w:cs="Arial"/>
          <w:sz w:val="21"/>
          <w:szCs w:val="21"/>
          <w:lang w:val="fr-CH"/>
        </w:rPr>
      </w:pPr>
    </w:p>
    <w:p w:rsidR="00FA04A5" w:rsidRPr="000E51E4" w:rsidRDefault="00FA04A5" w:rsidP="000E51E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Eco-Autoclean - Système de nettoyage automatique avec nettoyant liquide.</w:t>
      </w:r>
    </w:p>
    <w:p w:rsidR="00FA04A5" w:rsidRPr="000E51E4" w:rsidRDefault="00FA04A5" w:rsidP="000E51E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Filtre à graisse.</w:t>
      </w:r>
    </w:p>
    <w:p w:rsidR="00FA04A5" w:rsidRPr="000E51E4" w:rsidRDefault="00FA04A5" w:rsidP="000E51E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Châssis de support GN et support de plateau.</w:t>
      </w:r>
    </w:p>
    <w:p w:rsidR="00FA04A5" w:rsidRPr="000E51E4" w:rsidRDefault="00FA04A5" w:rsidP="000E51E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Tensions spéciales.</w:t>
      </w:r>
    </w:p>
    <w:p w:rsidR="00FA04A5" w:rsidRPr="000E51E4" w:rsidRDefault="00FA04A5" w:rsidP="000E51E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Exécution navale.</w:t>
      </w:r>
    </w:p>
    <w:p w:rsidR="00FA04A5" w:rsidRPr="000E51E4" w:rsidRDefault="00FA04A5" w:rsidP="000E51E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Hotte de condensation avec filtres à graisse amovibles et lavables au lave-vaisselle.</w:t>
      </w:r>
    </w:p>
    <w:p w:rsidR="00FA04A5" w:rsidRPr="000E51E4" w:rsidRDefault="00FA04A5" w:rsidP="000E51E4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</w:p>
    <w:p w:rsidR="00F127B7" w:rsidRPr="000E51E4" w:rsidRDefault="00F127B7" w:rsidP="000E51E4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</w:p>
    <w:p w:rsidR="00FA04A5" w:rsidRPr="000E51E4" w:rsidRDefault="00FA04A5" w:rsidP="000E51E4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Modifications techniques sous réserve !</w:t>
      </w:r>
    </w:p>
    <w:p w:rsidR="005E66F9" w:rsidRPr="000E51E4" w:rsidRDefault="00FA04A5" w:rsidP="000E51E4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Fabricant : Salvis AG, Nordstrasse 15, 4665 Oftringen, Suisse</w:t>
      </w:r>
    </w:p>
    <w:sectPr w:rsidR="005E66F9" w:rsidRPr="000E51E4" w:rsidSect="00756EA2">
      <w:footerReference w:type="default" r:id="rId8"/>
      <w:pgSz w:w="11906" w:h="16838"/>
      <w:pgMar w:top="709" w:right="424" w:bottom="993" w:left="993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CA8" w:rsidRDefault="00A15CA8">
      <w:r>
        <w:separator/>
      </w:r>
    </w:p>
  </w:endnote>
  <w:endnote w:type="continuationSeparator" w:id="0">
    <w:p w:rsidR="00A15CA8" w:rsidRDefault="00A1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F127B7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F127B7">
      <w:rPr>
        <w:noProof/>
        <w:sz w:val="20"/>
        <w:lang w:val="de-CH"/>
      </w:rPr>
      <w:drawing>
        <wp:anchor distT="0" distB="0" distL="114300" distR="114300" simplePos="0" relativeHeight="251658240" behindDoc="0" locked="0" layoutInCell="1" allowOverlap="1" wp14:anchorId="39C17F29" wp14:editId="4F380EA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127B7">
      <w:rPr>
        <w:rFonts w:ascii="Arial Narrow" w:hAnsi="Arial Narrow"/>
        <w:sz w:val="18"/>
        <w:szCs w:val="22"/>
      </w:rPr>
      <w:t>Version 05/2024</w:t>
    </w:r>
    <w:r w:rsidRPr="00F127B7">
      <w:rPr>
        <w:rFonts w:ascii="Arial Narrow" w:hAnsi="Arial Narrow"/>
        <w:sz w:val="18"/>
        <w:szCs w:val="22"/>
      </w:rPr>
      <w:tab/>
    </w:r>
    <w:r w:rsidR="007F5269" w:rsidRPr="00F127B7">
      <w:rPr>
        <w:rStyle w:val="Seitenzahl"/>
        <w:rFonts w:ascii="Arial Narrow" w:hAnsi="Arial Narrow"/>
        <w:sz w:val="18"/>
        <w:szCs w:val="22"/>
      </w:rPr>
      <w:fldChar w:fldCharType="begin"/>
    </w:r>
    <w:r w:rsidRPr="00F127B7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7F5269" w:rsidRPr="00F127B7">
      <w:rPr>
        <w:rStyle w:val="Seitenzahl"/>
        <w:rFonts w:ascii="Arial Narrow" w:hAnsi="Arial Narrow"/>
        <w:sz w:val="18"/>
        <w:szCs w:val="22"/>
      </w:rPr>
      <w:fldChar w:fldCharType="separate"/>
    </w:r>
    <w:r w:rsidR="00175F34">
      <w:rPr>
        <w:rStyle w:val="Seitenzahl"/>
        <w:rFonts w:ascii="Arial Narrow" w:hAnsi="Arial Narrow"/>
        <w:noProof/>
        <w:sz w:val="18"/>
        <w:szCs w:val="22"/>
      </w:rPr>
      <w:t>2</w:t>
    </w:r>
    <w:r w:rsidR="007F5269" w:rsidRPr="00F127B7">
      <w:rPr>
        <w:rStyle w:val="Seitenzahl"/>
        <w:rFonts w:ascii="Arial Narrow" w:hAnsi="Arial Narrow"/>
        <w:sz w:val="18"/>
        <w:szCs w:val="22"/>
      </w:rPr>
      <w:fldChar w:fldCharType="end"/>
    </w:r>
    <w:r w:rsidRPr="00F127B7">
      <w:rPr>
        <w:rStyle w:val="Seitenzahl"/>
        <w:rFonts w:ascii="Arial Narrow" w:hAnsi="Arial Narrow"/>
        <w:sz w:val="18"/>
        <w:szCs w:val="22"/>
      </w:rPr>
      <w:t>/</w:t>
    </w:r>
    <w:r w:rsidR="007F5269" w:rsidRPr="00F127B7">
      <w:rPr>
        <w:rStyle w:val="Seitenzahl"/>
        <w:rFonts w:ascii="Arial Narrow" w:hAnsi="Arial Narrow"/>
        <w:sz w:val="18"/>
        <w:szCs w:val="22"/>
      </w:rPr>
      <w:fldChar w:fldCharType="begin"/>
    </w:r>
    <w:r w:rsidRPr="00F127B7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7F5269" w:rsidRPr="00F127B7">
      <w:rPr>
        <w:rStyle w:val="Seitenzahl"/>
        <w:rFonts w:ascii="Arial Narrow" w:hAnsi="Arial Narrow"/>
        <w:sz w:val="18"/>
        <w:szCs w:val="22"/>
      </w:rPr>
      <w:fldChar w:fldCharType="separate"/>
    </w:r>
    <w:r w:rsidR="00175F34">
      <w:rPr>
        <w:rStyle w:val="Seitenzahl"/>
        <w:rFonts w:ascii="Arial Narrow" w:hAnsi="Arial Narrow"/>
        <w:noProof/>
        <w:sz w:val="18"/>
        <w:szCs w:val="22"/>
      </w:rPr>
      <w:t>3</w:t>
    </w:r>
    <w:r w:rsidR="007F5269" w:rsidRPr="00F127B7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CA8" w:rsidRDefault="00A15CA8">
      <w:r>
        <w:separator/>
      </w:r>
    </w:p>
  </w:footnote>
  <w:footnote w:type="continuationSeparator" w:id="0">
    <w:p w:rsidR="00A15CA8" w:rsidRDefault="00A1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23605197"/>
    <w:multiLevelType w:val="hybridMultilevel"/>
    <w:tmpl w:val="8FF8C53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669F7"/>
    <w:rsid w:val="00090269"/>
    <w:rsid w:val="000A7A93"/>
    <w:rsid w:val="000B2ABA"/>
    <w:rsid w:val="000C55BB"/>
    <w:rsid w:val="000E0AAC"/>
    <w:rsid w:val="000E51E4"/>
    <w:rsid w:val="000F123F"/>
    <w:rsid w:val="00114E67"/>
    <w:rsid w:val="00116B22"/>
    <w:rsid w:val="00125C8D"/>
    <w:rsid w:val="00134FE4"/>
    <w:rsid w:val="00140958"/>
    <w:rsid w:val="00175F34"/>
    <w:rsid w:val="00177134"/>
    <w:rsid w:val="001A136B"/>
    <w:rsid w:val="001B37E8"/>
    <w:rsid w:val="001B4AAE"/>
    <w:rsid w:val="001C5573"/>
    <w:rsid w:val="001E1082"/>
    <w:rsid w:val="001F3153"/>
    <w:rsid w:val="0023457D"/>
    <w:rsid w:val="00235848"/>
    <w:rsid w:val="002422E3"/>
    <w:rsid w:val="00243746"/>
    <w:rsid w:val="00245526"/>
    <w:rsid w:val="00262AD0"/>
    <w:rsid w:val="0027464D"/>
    <w:rsid w:val="00275835"/>
    <w:rsid w:val="00277CC2"/>
    <w:rsid w:val="00293978"/>
    <w:rsid w:val="002A4E1B"/>
    <w:rsid w:val="002C3B78"/>
    <w:rsid w:val="002D0EE8"/>
    <w:rsid w:val="002D7E33"/>
    <w:rsid w:val="00310954"/>
    <w:rsid w:val="00316705"/>
    <w:rsid w:val="00322E42"/>
    <w:rsid w:val="00337E1D"/>
    <w:rsid w:val="00340A29"/>
    <w:rsid w:val="00347561"/>
    <w:rsid w:val="003506A2"/>
    <w:rsid w:val="003A5854"/>
    <w:rsid w:val="003D0B62"/>
    <w:rsid w:val="003D0FDD"/>
    <w:rsid w:val="003D21EB"/>
    <w:rsid w:val="003F1C71"/>
    <w:rsid w:val="00422D6E"/>
    <w:rsid w:val="00425C8D"/>
    <w:rsid w:val="004374A0"/>
    <w:rsid w:val="00461340"/>
    <w:rsid w:val="004637B4"/>
    <w:rsid w:val="0046523E"/>
    <w:rsid w:val="00465811"/>
    <w:rsid w:val="00474F6C"/>
    <w:rsid w:val="00486CFA"/>
    <w:rsid w:val="00496FBF"/>
    <w:rsid w:val="004B3077"/>
    <w:rsid w:val="004B37F1"/>
    <w:rsid w:val="004F4A94"/>
    <w:rsid w:val="004F4DF7"/>
    <w:rsid w:val="004F7252"/>
    <w:rsid w:val="00521C89"/>
    <w:rsid w:val="005256D1"/>
    <w:rsid w:val="00531C0C"/>
    <w:rsid w:val="0054328C"/>
    <w:rsid w:val="00546F34"/>
    <w:rsid w:val="00551E19"/>
    <w:rsid w:val="005561B0"/>
    <w:rsid w:val="005711E0"/>
    <w:rsid w:val="005A0418"/>
    <w:rsid w:val="005A0999"/>
    <w:rsid w:val="005D29CD"/>
    <w:rsid w:val="005E249D"/>
    <w:rsid w:val="005E66F9"/>
    <w:rsid w:val="00605552"/>
    <w:rsid w:val="0066343D"/>
    <w:rsid w:val="006746D2"/>
    <w:rsid w:val="0067777F"/>
    <w:rsid w:val="00697EC2"/>
    <w:rsid w:val="006A3567"/>
    <w:rsid w:val="006A4943"/>
    <w:rsid w:val="006D0796"/>
    <w:rsid w:val="006D2290"/>
    <w:rsid w:val="006D425D"/>
    <w:rsid w:val="006D448B"/>
    <w:rsid w:val="006E3ECF"/>
    <w:rsid w:val="006F5FBF"/>
    <w:rsid w:val="00735E49"/>
    <w:rsid w:val="0074002B"/>
    <w:rsid w:val="00741F59"/>
    <w:rsid w:val="007563F9"/>
    <w:rsid w:val="00756EA2"/>
    <w:rsid w:val="00776538"/>
    <w:rsid w:val="007A3A59"/>
    <w:rsid w:val="007C03B3"/>
    <w:rsid w:val="007D28B2"/>
    <w:rsid w:val="007D76F7"/>
    <w:rsid w:val="007E616B"/>
    <w:rsid w:val="007F170C"/>
    <w:rsid w:val="007F5269"/>
    <w:rsid w:val="008061E4"/>
    <w:rsid w:val="00843059"/>
    <w:rsid w:val="0084565C"/>
    <w:rsid w:val="0087058D"/>
    <w:rsid w:val="008718FF"/>
    <w:rsid w:val="00883766"/>
    <w:rsid w:val="00887794"/>
    <w:rsid w:val="008B3E60"/>
    <w:rsid w:val="008C41A3"/>
    <w:rsid w:val="008C6941"/>
    <w:rsid w:val="008C6D65"/>
    <w:rsid w:val="008D25F5"/>
    <w:rsid w:val="008D2A43"/>
    <w:rsid w:val="008D48C9"/>
    <w:rsid w:val="008D61A0"/>
    <w:rsid w:val="008E1661"/>
    <w:rsid w:val="00911C7F"/>
    <w:rsid w:val="009156D4"/>
    <w:rsid w:val="009466F3"/>
    <w:rsid w:val="00961C27"/>
    <w:rsid w:val="00984711"/>
    <w:rsid w:val="0099734B"/>
    <w:rsid w:val="009A6D90"/>
    <w:rsid w:val="009E56BB"/>
    <w:rsid w:val="00A00F1C"/>
    <w:rsid w:val="00A15CA8"/>
    <w:rsid w:val="00A31C0F"/>
    <w:rsid w:val="00A459DE"/>
    <w:rsid w:val="00A64F80"/>
    <w:rsid w:val="00A95C92"/>
    <w:rsid w:val="00AB5309"/>
    <w:rsid w:val="00AC019C"/>
    <w:rsid w:val="00AD6178"/>
    <w:rsid w:val="00AE6166"/>
    <w:rsid w:val="00B031A6"/>
    <w:rsid w:val="00B05F64"/>
    <w:rsid w:val="00B070AE"/>
    <w:rsid w:val="00B1523F"/>
    <w:rsid w:val="00B340BB"/>
    <w:rsid w:val="00B357FB"/>
    <w:rsid w:val="00B47742"/>
    <w:rsid w:val="00B75B3F"/>
    <w:rsid w:val="00B846D3"/>
    <w:rsid w:val="00B858A9"/>
    <w:rsid w:val="00B926FB"/>
    <w:rsid w:val="00B9457C"/>
    <w:rsid w:val="00BA079F"/>
    <w:rsid w:val="00BA6FD1"/>
    <w:rsid w:val="00BB7909"/>
    <w:rsid w:val="00BE265B"/>
    <w:rsid w:val="00BE7A44"/>
    <w:rsid w:val="00C070D0"/>
    <w:rsid w:val="00C2196E"/>
    <w:rsid w:val="00C25448"/>
    <w:rsid w:val="00C315EB"/>
    <w:rsid w:val="00C6056F"/>
    <w:rsid w:val="00C72EF2"/>
    <w:rsid w:val="00CA2128"/>
    <w:rsid w:val="00CA7CA5"/>
    <w:rsid w:val="00CB30A6"/>
    <w:rsid w:val="00CB4A4A"/>
    <w:rsid w:val="00CD61D6"/>
    <w:rsid w:val="00D13C6F"/>
    <w:rsid w:val="00D15414"/>
    <w:rsid w:val="00D21854"/>
    <w:rsid w:val="00D27455"/>
    <w:rsid w:val="00D54711"/>
    <w:rsid w:val="00D77CF8"/>
    <w:rsid w:val="00DC15DB"/>
    <w:rsid w:val="00DC3266"/>
    <w:rsid w:val="00DE533C"/>
    <w:rsid w:val="00DF2E0F"/>
    <w:rsid w:val="00E068FD"/>
    <w:rsid w:val="00E201B4"/>
    <w:rsid w:val="00E52DBF"/>
    <w:rsid w:val="00EA533F"/>
    <w:rsid w:val="00EB1FC8"/>
    <w:rsid w:val="00EB7C43"/>
    <w:rsid w:val="00EC1141"/>
    <w:rsid w:val="00ED39ED"/>
    <w:rsid w:val="00ED5051"/>
    <w:rsid w:val="00EE249A"/>
    <w:rsid w:val="00F07C35"/>
    <w:rsid w:val="00F127B7"/>
    <w:rsid w:val="00F21F3D"/>
    <w:rsid w:val="00F307AE"/>
    <w:rsid w:val="00F326D1"/>
    <w:rsid w:val="00F33E75"/>
    <w:rsid w:val="00F61507"/>
    <w:rsid w:val="00F745FE"/>
    <w:rsid w:val="00F77139"/>
    <w:rsid w:val="00F777CD"/>
    <w:rsid w:val="00FA04A5"/>
    <w:rsid w:val="00FA7A4A"/>
    <w:rsid w:val="00FC03A5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108E6C2-83DC-4ABD-9A2A-87D6C579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5C97B-6257-4339-93A7-08392634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16</cp:revision>
  <cp:lastPrinted>2017-04-04T14:44:00Z</cp:lastPrinted>
  <dcterms:created xsi:type="dcterms:W3CDTF">2017-04-05T07:32:00Z</dcterms:created>
  <dcterms:modified xsi:type="dcterms:W3CDTF">2024-05-29T14:13:00Z</dcterms:modified>
</cp:coreProperties>
</file>