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8"/>
      </w:tblGrid>
      <w:tr w:rsidR="000D73A7">
        <w:trPr>
          <w:cantSplit/>
          <w:trHeight w:val="454"/>
        </w:trPr>
        <w:tc>
          <w:tcPr>
            <w:tcW w:w="921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0D73A7" w:rsidRPr="00200B98" w:rsidRDefault="00A04CEB" w:rsidP="00122FC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>
              <w:rPr>
                <w:b/>
                <w:i w:val="0"/>
                <w:color w:val="auto"/>
                <w:spacing w:val="20"/>
                <w:sz w:val="36"/>
                <w:szCs w:val="36"/>
              </w:rPr>
              <w:t>QUOTATION TEXT</w:t>
            </w:r>
          </w:p>
        </w:tc>
      </w:tr>
      <w:tr w:rsidR="000D73A7" w:rsidTr="001D4B46">
        <w:trPr>
          <w:cantSplit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6B5457" w:rsidRDefault="009959AF" w:rsidP="006B5457">
            <w:pPr>
              <w:jc w:val="center"/>
              <w:rPr>
                <w:b/>
                <w:i/>
                <w:spacing w:val="20"/>
                <w:sz w:val="36"/>
                <w:szCs w:val="36"/>
              </w:rPr>
            </w:pPr>
            <w:r>
              <w:rPr>
                <w:b/>
                <w:i/>
                <w:noProof/>
                <w:spacing w:val="20"/>
                <w:sz w:val="36"/>
                <w:szCs w:val="36"/>
                <w:lang w:val="de-DE"/>
              </w:rPr>
              <w:drawing>
                <wp:inline distT="0" distB="0" distL="0" distR="0">
                  <wp:extent cx="2672888" cy="2680855"/>
                  <wp:effectExtent l="0" t="0" r="0" b="5715"/>
                  <wp:docPr id="1" name="Bild 1" descr="F:\13_MSC\MSC4Brands\0200\MH200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3_MSC\MSC4Brands\0200\MH200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897" cy="269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BC9" w:rsidRDefault="002E4BC9" w:rsidP="002E4BC9">
            <w:pPr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:rsidR="002A6F36" w:rsidRPr="00C648A9" w:rsidRDefault="002A6F36" w:rsidP="002E4BC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b/>
                <w:color w:val="808080"/>
                <w:sz w:val="28"/>
                <w:szCs w:val="28"/>
              </w:rPr>
            </w:pPr>
          </w:p>
          <w:p w:rsidR="00A04CEB" w:rsidRDefault="00A04CEB" w:rsidP="00A04CEB">
            <w:pPr>
              <w:tabs>
                <w:tab w:val="right" w:pos="3898"/>
              </w:tabs>
              <w:rPr>
                <w:rFonts w:ascii="Arial Narrow" w:hAnsi="Arial Narrow"/>
                <w:b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Range Master Compact </w:t>
            </w:r>
          </w:p>
          <w:p w:rsidR="000D73A7" w:rsidRPr="00B46EBF" w:rsidRDefault="00A04CEB" w:rsidP="00A04CEB">
            <w:pPr>
              <w:tabs>
                <w:tab w:val="right" w:pos="3898"/>
              </w:tabs>
              <w:rPr>
                <w:rFonts w:ascii="Arial Narrow" w:hAnsi="Arial Narrow"/>
                <w:color w:val="808080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Induction 4 </w:t>
            </w: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zone f</w:t>
            </w:r>
            <w:r w:rsidRPr="00A04CEB"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ull surface </w:t>
            </w:r>
          </w:p>
        </w:tc>
      </w:tr>
      <w:tr w:rsidR="000D73A7" w:rsidRPr="00D61356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2E4BC9">
            <w:pPr>
              <w:rPr>
                <w:rFonts w:ascii="Arial Narrow" w:hAnsi="Arial Narrow"/>
                <w:b/>
                <w:color w:val="808080"/>
                <w:szCs w:val="24"/>
                <w:lang w:val="en-GB"/>
              </w:rPr>
            </w:pPr>
          </w:p>
        </w:tc>
      </w:tr>
      <w:tr w:rsidR="00A04CEB" w:rsidRPr="00B50834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EB" w:rsidRPr="00C648A9" w:rsidRDefault="00A04CEB" w:rsidP="00A04CEB">
            <w:pPr>
              <w:jc w:val="center"/>
              <w:rPr>
                <w:rFonts w:ascii="Arial Narrow" w:hAnsi="Arial Narrow"/>
                <w:b/>
                <w:sz w:val="30"/>
                <w:lang w:val="en-GB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A04CEB" w:rsidRDefault="00A04CEB" w:rsidP="00A04CEB">
            <w:pPr>
              <w:tabs>
                <w:tab w:val="left" w:pos="209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Free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standing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unit</w:t>
            </w:r>
            <w:proofErr w:type="spellEnd"/>
          </w:p>
          <w:p w:rsidR="00A04CEB" w:rsidRPr="00B01682" w:rsidRDefault="00A04CEB" w:rsidP="00A04CE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04CEB" w:rsidTr="001D4B46">
        <w:trPr>
          <w:cantSplit/>
          <w:trHeight w:val="2623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CEB" w:rsidRPr="00CD456B" w:rsidRDefault="00A04CEB" w:rsidP="00A04CEB">
            <w:pPr>
              <w:jc w:val="center"/>
              <w:rPr>
                <w:rFonts w:ascii="Arial Narrow" w:hAnsi="Arial Narrow"/>
                <w:b/>
                <w:sz w:val="30"/>
                <w:lang w:val="de-DE"/>
              </w:rPr>
            </w:pP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EB" w:rsidRPr="00A912E7" w:rsidRDefault="00A04CEB" w:rsidP="00A04CEB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Compact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external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dimensions</w:t>
            </w:r>
            <w:proofErr w:type="spellEnd"/>
          </w:p>
          <w:p w:rsidR="00A04CEB" w:rsidRPr="00A912E7" w:rsidRDefault="00A04CEB" w:rsidP="00A04CEB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Freestanding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or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wall-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mounted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installation</w:t>
            </w:r>
            <w:proofErr w:type="spellEnd"/>
          </w:p>
          <w:p w:rsidR="00A04CEB" w:rsidRPr="00A912E7" w:rsidRDefault="00A04CEB" w:rsidP="00A04CEB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Storage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compartment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accessible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front </w:t>
            </w:r>
          </w:p>
          <w:p w:rsidR="00A04CEB" w:rsidRPr="00A912E7" w:rsidRDefault="00A04CEB" w:rsidP="00A04CEB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operable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front</w:t>
            </w:r>
          </w:p>
          <w:p w:rsidR="00A04CEB" w:rsidRPr="00A912E7" w:rsidRDefault="00A04CEB" w:rsidP="00A04CEB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Even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heat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distribution</w:t>
            </w:r>
            <w:proofErr w:type="spellEnd"/>
          </w:p>
          <w:p w:rsidR="00A04CEB" w:rsidRPr="00A912E7" w:rsidRDefault="00A04CEB" w:rsidP="00A04CEB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Short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heat-up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time</w:t>
            </w:r>
          </w:p>
          <w:p w:rsidR="00A04CEB" w:rsidRPr="005459F6" w:rsidRDefault="00A04CEB" w:rsidP="00A04CEB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With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energy-saving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pan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detection</w:t>
            </w:r>
            <w:proofErr w:type="spellEnd"/>
          </w:p>
        </w:tc>
      </w:tr>
    </w:tbl>
    <w:p w:rsidR="0034471F" w:rsidRDefault="0034471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A04CEB" w:rsidRPr="00ED7878" w:rsidRDefault="00A04CEB" w:rsidP="00A04CEB">
      <w:pPr>
        <w:pStyle w:val="Listenabsatz"/>
        <w:suppressAutoHyphens/>
        <w:ind w:left="360" w:hanging="360"/>
        <w:rPr>
          <w:rFonts w:ascii="Arial Narrow" w:hAnsi="Arial Narrow"/>
          <w:b/>
          <w:sz w:val="22"/>
          <w:szCs w:val="22"/>
          <w:u w:val="single"/>
        </w:rPr>
      </w:pPr>
      <w:r w:rsidRPr="00ED7878">
        <w:rPr>
          <w:rFonts w:ascii="Arial Narrow" w:hAnsi="Arial Narrow"/>
          <w:b/>
          <w:sz w:val="22"/>
          <w:szCs w:val="22"/>
          <w:u w:val="single"/>
        </w:rPr>
        <w:t xml:space="preserve">Special </w:t>
      </w:r>
      <w:proofErr w:type="spellStart"/>
      <w:r w:rsidRPr="00ED7878">
        <w:rPr>
          <w:rFonts w:ascii="Arial Narrow" w:hAnsi="Arial Narrow"/>
          <w:b/>
          <w:sz w:val="22"/>
          <w:szCs w:val="22"/>
          <w:u w:val="single"/>
        </w:rPr>
        <w:t>features</w:t>
      </w:r>
      <w:proofErr w:type="spellEnd"/>
      <w:r w:rsidRPr="00ED7878">
        <w:rPr>
          <w:rFonts w:ascii="Arial Narrow" w:hAnsi="Arial Narrow"/>
          <w:b/>
          <w:sz w:val="22"/>
          <w:szCs w:val="22"/>
          <w:u w:val="single"/>
        </w:rPr>
        <w:t>:</w:t>
      </w:r>
    </w:p>
    <w:p w:rsidR="00A04CEB" w:rsidRPr="002B19C4" w:rsidRDefault="00A04CEB" w:rsidP="00A04CEB">
      <w:pPr>
        <w:suppressAutoHyphens/>
        <w:rPr>
          <w:rFonts w:ascii="Arial Narrow" w:hAnsi="Arial Narrow"/>
          <w:sz w:val="22"/>
          <w:szCs w:val="22"/>
        </w:rPr>
      </w:pPr>
      <w:r w:rsidRPr="002B19C4">
        <w:rPr>
          <w:rFonts w:ascii="Arial Narrow" w:hAnsi="Arial Narrow"/>
          <w:sz w:val="22"/>
          <w:szCs w:val="22"/>
        </w:rPr>
        <w:t xml:space="preserve">- Output </w:t>
      </w:r>
      <w:r>
        <w:rPr>
          <w:rFonts w:ascii="Arial Narrow" w:hAnsi="Arial Narrow"/>
          <w:sz w:val="22"/>
          <w:szCs w:val="22"/>
        </w:rPr>
        <w:t>28 kW (2 x 14 kW)</w:t>
      </w:r>
    </w:p>
    <w:p w:rsidR="00A04CEB" w:rsidRPr="002B19C4" w:rsidRDefault="00A04CEB" w:rsidP="00A04CEB">
      <w:pPr>
        <w:tabs>
          <w:tab w:val="num" w:pos="284"/>
        </w:tabs>
        <w:suppressAutoHyphens/>
        <w:textAlignment w:val="auto"/>
        <w:rPr>
          <w:rFonts w:ascii="Arial Narrow" w:hAnsi="Arial Narrow"/>
          <w:sz w:val="22"/>
          <w:szCs w:val="22"/>
        </w:rPr>
      </w:pPr>
      <w:r w:rsidRPr="002B19C4">
        <w:rPr>
          <w:rFonts w:ascii="Arial Narrow" w:hAnsi="Arial Narrow"/>
          <w:sz w:val="22"/>
          <w:szCs w:val="22"/>
        </w:rPr>
        <w:t xml:space="preserve">- Low </w:t>
      </w:r>
      <w:proofErr w:type="spellStart"/>
      <w:r w:rsidRPr="002B19C4">
        <w:rPr>
          <w:rFonts w:ascii="Arial Narrow" w:hAnsi="Arial Narrow"/>
          <w:sz w:val="22"/>
          <w:szCs w:val="22"/>
        </w:rPr>
        <w:t>radiant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heat</w:t>
      </w:r>
      <w:proofErr w:type="spellEnd"/>
    </w:p>
    <w:p w:rsidR="00A04CEB" w:rsidRPr="002B19C4" w:rsidRDefault="00A04CEB" w:rsidP="00A04CEB">
      <w:pPr>
        <w:tabs>
          <w:tab w:val="num" w:pos="284"/>
        </w:tabs>
        <w:suppressAutoHyphens/>
        <w:textAlignment w:val="auto"/>
        <w:rPr>
          <w:rFonts w:ascii="Arial Narrow" w:hAnsi="Arial Narrow"/>
          <w:sz w:val="22"/>
          <w:szCs w:val="22"/>
        </w:rPr>
      </w:pPr>
      <w:r w:rsidRPr="002B19C4">
        <w:rPr>
          <w:rFonts w:ascii="Arial Narrow" w:hAnsi="Arial Narrow"/>
          <w:sz w:val="22"/>
          <w:szCs w:val="22"/>
        </w:rPr>
        <w:t xml:space="preserve">- </w:t>
      </w:r>
      <w:r w:rsidRPr="00A04CEB">
        <w:rPr>
          <w:rFonts w:ascii="Arial Narrow" w:hAnsi="Arial Narrow"/>
          <w:sz w:val="22"/>
          <w:szCs w:val="22"/>
        </w:rPr>
        <w:t xml:space="preserve">4 </w:t>
      </w:r>
      <w:proofErr w:type="spellStart"/>
      <w:r w:rsidRPr="00A04CEB">
        <w:rPr>
          <w:rFonts w:ascii="Arial Narrow" w:hAnsi="Arial Narrow"/>
          <w:sz w:val="22"/>
          <w:szCs w:val="22"/>
        </w:rPr>
        <w:t>full-surface</w:t>
      </w:r>
      <w:proofErr w:type="spellEnd"/>
      <w:r w:rsidRPr="00A04CE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4CEB">
        <w:rPr>
          <w:rFonts w:ascii="Arial Narrow" w:hAnsi="Arial Narrow"/>
          <w:sz w:val="22"/>
          <w:szCs w:val="22"/>
        </w:rPr>
        <w:t>induction</w:t>
      </w:r>
      <w:proofErr w:type="spellEnd"/>
      <w:r w:rsidRPr="00A04CE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4CEB">
        <w:rPr>
          <w:rFonts w:ascii="Arial Narrow" w:hAnsi="Arial Narrow"/>
          <w:sz w:val="22"/>
          <w:szCs w:val="22"/>
        </w:rPr>
        <w:t>coils</w:t>
      </w:r>
      <w:proofErr w:type="spellEnd"/>
      <w:r w:rsidRPr="00A04CEB">
        <w:rPr>
          <w:rFonts w:ascii="Arial Narrow" w:hAnsi="Arial Narrow"/>
          <w:sz w:val="22"/>
          <w:szCs w:val="22"/>
        </w:rPr>
        <w:t xml:space="preserve"> 260 x 135mm</w:t>
      </w:r>
      <w:r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2B19C4">
        <w:rPr>
          <w:rFonts w:ascii="Arial Narrow" w:hAnsi="Arial Narrow"/>
          <w:sz w:val="22"/>
          <w:szCs w:val="22"/>
        </w:rPr>
        <w:t>Ceramic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plate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720 x 650mm</w:t>
      </w:r>
    </w:p>
    <w:p w:rsidR="00A04CEB" w:rsidRPr="002B19C4" w:rsidRDefault="00A04CEB" w:rsidP="00A04CEB">
      <w:p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2B19C4">
        <w:rPr>
          <w:rFonts w:ascii="Arial Narrow" w:hAnsi="Arial Narrow"/>
          <w:sz w:val="22"/>
          <w:szCs w:val="22"/>
        </w:rPr>
        <w:t xml:space="preserve">4 </w:t>
      </w:r>
      <w:proofErr w:type="spellStart"/>
      <w:r w:rsidRPr="002B19C4">
        <w:rPr>
          <w:rFonts w:ascii="Arial Narrow" w:hAnsi="Arial Narrow"/>
          <w:sz w:val="22"/>
          <w:szCs w:val="22"/>
        </w:rPr>
        <w:t>height-adjustable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stainlees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steel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feet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from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894 - 930mm</w:t>
      </w:r>
    </w:p>
    <w:p w:rsidR="00A04CEB" w:rsidRPr="002B19C4" w:rsidRDefault="00A04CEB" w:rsidP="00A04CEB">
      <w:p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2B19C4">
        <w:rPr>
          <w:rFonts w:ascii="Arial Narrow" w:hAnsi="Arial Narrow"/>
          <w:sz w:val="22"/>
          <w:szCs w:val="22"/>
        </w:rPr>
        <w:t xml:space="preserve">Incl. </w:t>
      </w:r>
      <w:proofErr w:type="spellStart"/>
      <w:r w:rsidRPr="002B19C4">
        <w:rPr>
          <w:rFonts w:ascii="Arial Narrow" w:hAnsi="Arial Narrow"/>
          <w:sz w:val="22"/>
          <w:szCs w:val="22"/>
        </w:rPr>
        <w:t>connection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19C4">
        <w:rPr>
          <w:rFonts w:ascii="Arial Narrow" w:hAnsi="Arial Narrow"/>
          <w:sz w:val="22"/>
          <w:szCs w:val="22"/>
        </w:rPr>
        <w:t>cable</w:t>
      </w:r>
      <w:proofErr w:type="spellEnd"/>
      <w:r w:rsidRPr="002B19C4">
        <w:rPr>
          <w:rFonts w:ascii="Arial Narrow" w:hAnsi="Arial Narrow"/>
          <w:sz w:val="22"/>
          <w:szCs w:val="22"/>
        </w:rPr>
        <w:t xml:space="preserve"> 1.5m</w:t>
      </w:r>
    </w:p>
    <w:p w:rsidR="00901757" w:rsidRPr="00BD081B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224EA9" w:rsidRPr="00336708" w:rsidRDefault="00224EA9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336708">
        <w:rPr>
          <w:rFonts w:ascii="Arial Narrow" w:hAnsi="Arial Narrow"/>
          <w:b/>
          <w:sz w:val="22"/>
          <w:szCs w:val="22"/>
          <w:u w:val="single"/>
        </w:rPr>
        <w:t>Ausführung:</w:t>
      </w:r>
    </w:p>
    <w:p w:rsidR="00F146B5" w:rsidRPr="00F146B5" w:rsidRDefault="00F146B5" w:rsidP="00F146B5">
      <w:pPr>
        <w:pStyle w:val="Listenabsatz"/>
        <w:numPr>
          <w:ilvl w:val="0"/>
          <w:numId w:val="21"/>
        </w:numPr>
        <w:ind w:left="284" w:right="1048" w:hanging="284"/>
        <w:rPr>
          <w:rFonts w:ascii="Arial Narrow" w:hAnsi="Arial Narrow" w:cs="Arial"/>
          <w:sz w:val="22"/>
          <w:szCs w:val="22"/>
        </w:rPr>
      </w:pPr>
      <w:proofErr w:type="spellStart"/>
      <w:r w:rsidRPr="00F146B5">
        <w:rPr>
          <w:rFonts w:ascii="Arial Narrow" w:hAnsi="Arial Narrow" w:cs="Arial"/>
          <w:sz w:val="22"/>
          <w:szCs w:val="22"/>
        </w:rPr>
        <w:t>Induction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hob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with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6 mm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thick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ceramic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plate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and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innovative large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rectangular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coils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, </w:t>
      </w:r>
    </w:p>
    <w:p w:rsidR="00F92E98" w:rsidRDefault="00F146B5" w:rsidP="00F146B5">
      <w:pPr>
        <w:ind w:right="1048" w:firstLine="284"/>
        <w:rPr>
          <w:rFonts w:ascii="Arial Narrow" w:hAnsi="Arial Narrow" w:cs="Arial"/>
          <w:sz w:val="22"/>
          <w:szCs w:val="22"/>
        </w:rPr>
      </w:pPr>
      <w:r w:rsidRPr="00F146B5">
        <w:rPr>
          <w:rFonts w:ascii="Arial Narrow" w:hAnsi="Arial Narrow" w:cs="Arial"/>
          <w:sz w:val="22"/>
          <w:szCs w:val="22"/>
        </w:rPr>
        <w:t xml:space="preserve">ideal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for</w:t>
      </w:r>
      <w:proofErr w:type="spellEnd"/>
      <w:r w:rsidRPr="00F146B5">
        <w:rPr>
          <w:rFonts w:ascii="Arial Narrow" w:hAnsi="Arial Narrow" w:cs="Arial"/>
          <w:sz w:val="22"/>
          <w:szCs w:val="22"/>
        </w:rPr>
        <w:t xml:space="preserve"> à la carte </w:t>
      </w:r>
      <w:proofErr w:type="spellStart"/>
      <w:r w:rsidRPr="00F146B5">
        <w:rPr>
          <w:rFonts w:ascii="Arial Narrow" w:hAnsi="Arial Narrow" w:cs="Arial"/>
          <w:sz w:val="22"/>
          <w:szCs w:val="22"/>
        </w:rPr>
        <w:t>cooking</w:t>
      </w:r>
      <w:proofErr w:type="spellEnd"/>
      <w:r w:rsidRPr="00F146B5">
        <w:rPr>
          <w:rFonts w:ascii="Arial Narrow" w:hAnsi="Arial Narrow" w:cs="Arial"/>
          <w:sz w:val="22"/>
          <w:szCs w:val="22"/>
        </w:rPr>
        <w:t>.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Even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smallest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be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used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round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coils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Flush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-fitting,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seamless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glass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with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electronic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to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save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energy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Simple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ergonomic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knob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operation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Electronic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temperature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When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equipment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is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placed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removed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heating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power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appliance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switches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off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automatically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The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infinitely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variable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setting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guarantees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sensitive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four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separately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adjustable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zones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Large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knobs</w:t>
      </w:r>
      <w:proofErr w:type="spellEnd"/>
      <w:r w:rsidRPr="00C75654">
        <w:rPr>
          <w:rFonts w:ascii="Arial Narrow" w:hAnsi="Arial Narrow" w:cs="Arial"/>
          <w:sz w:val="22"/>
          <w:szCs w:val="22"/>
        </w:rPr>
        <w:t>, easy-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to</w:t>
      </w:r>
      <w:proofErr w:type="spellEnd"/>
      <w:r w:rsidRPr="00C75654">
        <w:rPr>
          <w:rFonts w:ascii="Arial Narrow" w:hAnsi="Arial Narrow" w:cs="Arial"/>
          <w:sz w:val="22"/>
          <w:szCs w:val="22"/>
        </w:rPr>
        <w:t>-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understand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symbols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scales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elements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ergonomically</w:t>
      </w:r>
      <w:proofErr w:type="spellEnd"/>
    </w:p>
    <w:p w:rsidR="00F146B5" w:rsidRPr="00C75654" w:rsidRDefault="00F146B5" w:rsidP="00F146B5">
      <w:pPr>
        <w:pStyle w:val="Listenabsatz"/>
        <w:overflowPunct/>
        <w:ind w:left="568" w:hanging="284"/>
        <w:textAlignment w:val="auto"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panel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make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work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easier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The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is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glued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flush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into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the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cover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making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it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easy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to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clean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and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offering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a high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degree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hygiene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. 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Open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substructure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accessible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from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the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front,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can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be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operated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in Hygiene Standard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with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Courier New"/>
          <w:sz w:val="22"/>
          <w:szCs w:val="22"/>
        </w:rPr>
      </w:pPr>
      <w:proofErr w:type="spellStart"/>
      <w:r w:rsidRPr="00C75654">
        <w:rPr>
          <w:rFonts w:ascii="Arial Narrow" w:hAnsi="Arial Narrow" w:cs="Courier New"/>
          <w:sz w:val="22"/>
          <w:szCs w:val="22"/>
        </w:rPr>
        <w:t>adjustable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shelf</w:t>
      </w:r>
      <w:proofErr w:type="spellEnd"/>
    </w:p>
    <w:p w:rsidR="00F146B5" w:rsidRPr="00C75654" w:rsidRDefault="00F146B5" w:rsidP="00F146B5">
      <w:pPr>
        <w:pStyle w:val="Listenabsatz"/>
        <w:numPr>
          <w:ilvl w:val="0"/>
          <w:numId w:val="22"/>
        </w:numPr>
        <w:overflowPunct/>
        <w:ind w:left="284" w:hanging="284"/>
        <w:textAlignment w:val="auto"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Cover in 2 + 2 mm, A-40 on all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sides</w:t>
      </w:r>
      <w:proofErr w:type="spellEnd"/>
    </w:p>
    <w:p w:rsidR="00B91ECC" w:rsidRDefault="00B91ECC" w:rsidP="002A6F36">
      <w:pPr>
        <w:overflowPunct/>
        <w:textAlignment w:val="auto"/>
        <w:rPr>
          <w:rFonts w:ascii="Arial Narrow" w:hAnsi="Arial Narrow" w:cs="Courier New"/>
          <w:sz w:val="22"/>
          <w:szCs w:val="22"/>
          <w:lang w:val="de-DE"/>
        </w:rPr>
      </w:pPr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6E2935">
        <w:rPr>
          <w:rFonts w:ascii="Arial Narrow" w:hAnsi="Arial Narrow"/>
          <w:b/>
          <w:sz w:val="22"/>
          <w:szCs w:val="22"/>
          <w:u w:val="single"/>
        </w:rPr>
        <w:t>Technische Daten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0D73A7" w:rsidRPr="006E2935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0D73A7" w:rsidRPr="006E2935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Aussen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B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T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0D73A7" w:rsidRPr="006E2935" w:rsidRDefault="00CD70D4" w:rsidP="00EF357A">
            <w:pPr>
              <w:tabs>
                <w:tab w:val="right" w:pos="567"/>
                <w:tab w:val="left" w:pos="709"/>
                <w:tab w:val="right" w:pos="389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 x 800 x 750</w:t>
            </w:r>
            <w:r w:rsidR="00EF357A">
              <w:rPr>
                <w:rFonts w:ascii="Arial Narrow" w:hAnsi="Arial Narrow"/>
                <w:sz w:val="22"/>
                <w:szCs w:val="22"/>
              </w:rPr>
              <w:t>/900</w:t>
            </w:r>
            <w:r>
              <w:rPr>
                <w:rFonts w:ascii="Arial Narrow" w:hAnsi="Arial Narrow"/>
                <w:sz w:val="22"/>
                <w:szCs w:val="22"/>
              </w:rPr>
              <w:t>mm</w:t>
            </w:r>
            <w:r w:rsidR="002A6F36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D73A7" w:rsidRPr="00EF357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D1FD4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Glasgrösse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5080A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Spulengrösse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F25C6C" w:rsidRDefault="00EF357A" w:rsidP="00122FCA">
            <w:pPr>
              <w:tabs>
                <w:tab w:val="left" w:pos="1701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Anzahl Heizzonen </w:t>
            </w:r>
          </w:p>
          <w:p w:rsidR="00F25C6C" w:rsidRPr="006E2935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offen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25C6C" w:rsidRPr="00EF357A" w:rsidRDefault="00EF357A" w:rsidP="00F25C6C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720 x 650mm</w:t>
            </w:r>
          </w:p>
          <w:p w:rsidR="00F25C6C" w:rsidRPr="00EF357A" w:rsidRDefault="00EF357A" w:rsidP="00F25C6C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160 x 135mm</w:t>
            </w:r>
          </w:p>
          <w:p w:rsidR="00F25C6C" w:rsidRPr="00EF357A" w:rsidRDefault="00EF357A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4 </w:t>
            </w:r>
            <w:proofErr w:type="spellStart"/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Zonen</w:t>
            </w:r>
            <w:proofErr w:type="spellEnd"/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à 2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fr-CH"/>
              </w:rPr>
              <w:t>Spulen</w:t>
            </w:r>
            <w:proofErr w:type="spellEnd"/>
          </w:p>
          <w:p w:rsidR="00F25C6C" w:rsidRPr="00EF357A" w:rsidRDefault="00EF357A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320/378 x 759 x 468mm</w:t>
            </w:r>
          </w:p>
        </w:tc>
      </w:tr>
      <w:tr w:rsidR="000D73A7" w:rsidRPr="008C3213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sz w:val="22"/>
                <w:szCs w:val="22"/>
              </w:rPr>
            </w:pPr>
            <w:r w:rsidRPr="006E2935"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D73A7" w:rsidRPr="00EF357A" w:rsidRDefault="00E5080A" w:rsidP="00EF357A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400 V / 3~N / 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>28</w:t>
            </w: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 kW 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(2 x 14 kW) </w:t>
            </w:r>
            <w:r w:rsidR="002A6F36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/ 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2 x (3 x </w:t>
            </w:r>
            <w:r w:rsidR="00F25C6C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>20A</w:t>
            </w:r>
            <w:r w:rsidR="00EF357A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>)</w:t>
            </w:r>
          </w:p>
        </w:tc>
      </w:tr>
      <w:tr w:rsidR="007457B1" w:rsidRPr="006E2935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457B1" w:rsidRPr="006E2935" w:rsidRDefault="007457B1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Prüf- und Sicherheitszeichen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457B1" w:rsidRPr="00E5080A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CE</w:t>
            </w:r>
          </w:p>
        </w:tc>
      </w:tr>
      <w:tr w:rsidR="007457B1" w:rsidRPr="006E2935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7457B1" w:rsidRDefault="007457B1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Geräteschutzart</w:t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57B1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IPX4</w:t>
            </w:r>
          </w:p>
        </w:tc>
      </w:tr>
    </w:tbl>
    <w:p w:rsidR="001D5799" w:rsidRPr="001D5799" w:rsidRDefault="001D5799" w:rsidP="006E2935">
      <w:pPr>
        <w:rPr>
          <w:rFonts w:ascii="Arial Narrow" w:hAnsi="Arial Narrow"/>
          <w:sz w:val="22"/>
          <w:szCs w:val="22"/>
        </w:rPr>
      </w:pPr>
      <w:r w:rsidRPr="001D5799">
        <w:rPr>
          <w:rFonts w:ascii="Arial Narrow" w:hAnsi="Arial Narrow"/>
          <w:sz w:val="22"/>
          <w:szCs w:val="22"/>
        </w:rPr>
        <w:t>Technische Änderungen vorbehalten!</w:t>
      </w:r>
    </w:p>
    <w:sectPr w:rsidR="001D5799" w:rsidRPr="001D5799" w:rsidSect="00CD7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81" w:rsidRDefault="00D26981">
      <w:r>
        <w:separator/>
      </w:r>
    </w:p>
  </w:endnote>
  <w:endnote w:type="continuationSeparator" w:id="0">
    <w:p w:rsidR="00D26981" w:rsidRDefault="00D2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5459F6" w:rsidRDefault="009959AF" w:rsidP="005459F6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bookmarkStart w:id="0" w:name="_GoBack"/>
    <w:r>
      <w:rPr>
        <w:rFonts w:ascii="Arial Narrow" w:hAnsi="Arial Narrow"/>
        <w:noProof/>
        <w:sz w:val="20"/>
        <w:lang w:val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-8374380</wp:posOffset>
          </wp:positionV>
          <wp:extent cx="1685925" cy="8582025"/>
          <wp:effectExtent l="0" t="0" r="9525" b="9525"/>
          <wp:wrapNone/>
          <wp:docPr id="3" name="Bild 3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459F6" w:rsidRPr="00F44618">
      <w:rPr>
        <w:rFonts w:ascii="Arial Narrow" w:hAnsi="Arial Narrow"/>
        <w:sz w:val="20"/>
      </w:rPr>
      <w:t xml:space="preserve">Version </w:t>
    </w:r>
    <w:r w:rsidR="00EF357A">
      <w:rPr>
        <w:rFonts w:ascii="Arial Narrow" w:hAnsi="Arial Narrow"/>
        <w:sz w:val="20"/>
      </w:rPr>
      <w:t>0</w:t>
    </w:r>
    <w:r w:rsidR="00736BE9">
      <w:rPr>
        <w:rFonts w:ascii="Arial Narrow" w:hAnsi="Arial Narrow"/>
        <w:sz w:val="20"/>
      </w:rPr>
      <w:t>2/2025</w:t>
    </w:r>
    <w:r w:rsidR="005459F6" w:rsidRPr="00F44618">
      <w:rPr>
        <w:rFonts w:ascii="Arial Narrow" w:hAnsi="Arial Narrow"/>
        <w:sz w:val="20"/>
        <w:lang w:val="de-DE"/>
      </w:rPr>
      <w:tab/>
      <w:t xml:space="preserve">- </w:t>
    </w:r>
    <w:r w:rsidR="005459F6" w:rsidRPr="00F44618">
      <w:rPr>
        <w:rFonts w:ascii="Arial Narrow" w:hAnsi="Arial Narrow"/>
        <w:sz w:val="20"/>
        <w:lang w:val="de-DE"/>
      </w:rPr>
      <w:fldChar w:fldCharType="begin"/>
    </w:r>
    <w:r w:rsidR="005459F6" w:rsidRPr="00F44618">
      <w:rPr>
        <w:rFonts w:ascii="Arial Narrow" w:hAnsi="Arial Narrow"/>
        <w:sz w:val="20"/>
        <w:lang w:val="de-DE"/>
      </w:rPr>
      <w:instrText xml:space="preserve"> PAGE </w:instrText>
    </w:r>
    <w:r w:rsidR="005459F6" w:rsidRPr="00F44618">
      <w:rPr>
        <w:rFonts w:ascii="Arial Narrow" w:hAnsi="Arial Narrow"/>
        <w:sz w:val="20"/>
        <w:lang w:val="de-DE"/>
      </w:rPr>
      <w:fldChar w:fldCharType="separate"/>
    </w:r>
    <w:r w:rsidR="00736BE9">
      <w:rPr>
        <w:rFonts w:ascii="Arial Narrow" w:hAnsi="Arial Narrow"/>
        <w:noProof/>
        <w:sz w:val="20"/>
        <w:lang w:val="de-DE"/>
      </w:rPr>
      <w:t>1</w:t>
    </w:r>
    <w:r w:rsidR="005459F6" w:rsidRPr="00F44618">
      <w:rPr>
        <w:rFonts w:ascii="Arial Narrow" w:hAnsi="Arial Narrow"/>
        <w:sz w:val="20"/>
        <w:lang w:val="de-DE"/>
      </w:rPr>
      <w:fldChar w:fldCharType="end"/>
    </w:r>
    <w:r w:rsidR="005459F6" w:rsidRPr="00F44618">
      <w:rPr>
        <w:rFonts w:ascii="Arial Narrow" w:hAnsi="Arial Narrow"/>
        <w:sz w:val="20"/>
        <w:lang w:val="de-D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81" w:rsidRDefault="00D26981">
      <w:r>
        <w:separator/>
      </w:r>
    </w:p>
  </w:footnote>
  <w:footnote w:type="continuationSeparator" w:id="0">
    <w:p w:rsidR="00D26981" w:rsidRDefault="00D2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98" w:rsidRDefault="00F92E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8FD"/>
    <w:multiLevelType w:val="hybridMultilevel"/>
    <w:tmpl w:val="6DF6E09E"/>
    <w:lvl w:ilvl="0" w:tplc="029A4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AD6"/>
    <w:multiLevelType w:val="hybridMultilevel"/>
    <w:tmpl w:val="60306EDE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77"/>
    <w:multiLevelType w:val="hybridMultilevel"/>
    <w:tmpl w:val="6F0C7B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77BA"/>
    <w:multiLevelType w:val="hybridMultilevel"/>
    <w:tmpl w:val="DC101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5972"/>
    <w:multiLevelType w:val="hybridMultilevel"/>
    <w:tmpl w:val="49D017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7D1"/>
    <w:multiLevelType w:val="hybridMultilevel"/>
    <w:tmpl w:val="30E07D28"/>
    <w:lvl w:ilvl="0" w:tplc="029A4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4592"/>
    <w:multiLevelType w:val="multilevel"/>
    <w:tmpl w:val="6DF6E0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4342"/>
    <w:multiLevelType w:val="multilevel"/>
    <w:tmpl w:val="84F889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021E2"/>
    <w:multiLevelType w:val="multilevel"/>
    <w:tmpl w:val="566CFDA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500B2"/>
    <w:multiLevelType w:val="hybridMultilevel"/>
    <w:tmpl w:val="CADCD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7E4E"/>
    <w:multiLevelType w:val="hybridMultilevel"/>
    <w:tmpl w:val="83BA0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25E05"/>
    <w:multiLevelType w:val="hybridMultilevel"/>
    <w:tmpl w:val="4634C6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6325"/>
    <w:multiLevelType w:val="hybridMultilevel"/>
    <w:tmpl w:val="A9C0D1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5C3A61F0"/>
    <w:multiLevelType w:val="hybridMultilevel"/>
    <w:tmpl w:val="EC9EF1F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085"/>
    <w:multiLevelType w:val="hybridMultilevel"/>
    <w:tmpl w:val="20024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03D2A"/>
    <w:multiLevelType w:val="hybridMultilevel"/>
    <w:tmpl w:val="8E2841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716C5"/>
    <w:multiLevelType w:val="hybridMultilevel"/>
    <w:tmpl w:val="922E72E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B1ECC"/>
    <w:multiLevelType w:val="hybridMultilevel"/>
    <w:tmpl w:val="6DACE0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0"/>
  </w:num>
  <w:num w:numId="5">
    <w:abstractNumId w:val="2"/>
  </w:num>
  <w:num w:numId="6">
    <w:abstractNumId w:val="18"/>
  </w:num>
  <w:num w:numId="7">
    <w:abstractNumId w:val="19"/>
  </w:num>
  <w:num w:numId="8">
    <w:abstractNumId w:val="15"/>
  </w:num>
  <w:num w:numId="9">
    <w:abstractNumId w:val="16"/>
  </w:num>
  <w:num w:numId="10">
    <w:abstractNumId w:val="9"/>
  </w:num>
  <w:num w:numId="11">
    <w:abstractNumId w:val="1"/>
  </w:num>
  <w:num w:numId="12">
    <w:abstractNumId w:val="7"/>
  </w:num>
  <w:num w:numId="13">
    <w:abstractNumId w:val="21"/>
  </w:num>
  <w:num w:numId="14">
    <w:abstractNumId w:val="4"/>
  </w:num>
  <w:num w:numId="15">
    <w:abstractNumId w:val="10"/>
  </w:num>
  <w:num w:numId="16">
    <w:abstractNumId w:val="5"/>
  </w:num>
  <w:num w:numId="17">
    <w:abstractNumId w:val="0"/>
  </w:num>
  <w:num w:numId="18">
    <w:abstractNumId w:val="6"/>
  </w:num>
  <w:num w:numId="19">
    <w:abstractNumId w:val="11"/>
  </w:num>
  <w:num w:numId="20">
    <w:abstractNumId w:val="13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FE"/>
    <w:rsid w:val="000029F7"/>
    <w:rsid w:val="000355A3"/>
    <w:rsid w:val="000D4608"/>
    <w:rsid w:val="000D73A7"/>
    <w:rsid w:val="00122FCA"/>
    <w:rsid w:val="00126A68"/>
    <w:rsid w:val="00126E58"/>
    <w:rsid w:val="001D4B46"/>
    <w:rsid w:val="001D5799"/>
    <w:rsid w:val="001E7A5E"/>
    <w:rsid w:val="001F5167"/>
    <w:rsid w:val="00224EA9"/>
    <w:rsid w:val="00247D61"/>
    <w:rsid w:val="00275B6D"/>
    <w:rsid w:val="00282517"/>
    <w:rsid w:val="0028735B"/>
    <w:rsid w:val="002A6F36"/>
    <w:rsid w:val="002E4BC9"/>
    <w:rsid w:val="0034471F"/>
    <w:rsid w:val="003A04C5"/>
    <w:rsid w:val="003C5BEE"/>
    <w:rsid w:val="00431541"/>
    <w:rsid w:val="0046088A"/>
    <w:rsid w:val="004D4039"/>
    <w:rsid w:val="005459F6"/>
    <w:rsid w:val="006037BD"/>
    <w:rsid w:val="00620E7C"/>
    <w:rsid w:val="00647C83"/>
    <w:rsid w:val="006B5457"/>
    <w:rsid w:val="006E2935"/>
    <w:rsid w:val="00736BE9"/>
    <w:rsid w:val="007457B1"/>
    <w:rsid w:val="00770D83"/>
    <w:rsid w:val="007C6851"/>
    <w:rsid w:val="007D1FD4"/>
    <w:rsid w:val="0081004F"/>
    <w:rsid w:val="008C3213"/>
    <w:rsid w:val="008E229E"/>
    <w:rsid w:val="00901757"/>
    <w:rsid w:val="009776C1"/>
    <w:rsid w:val="00977A74"/>
    <w:rsid w:val="00994C5C"/>
    <w:rsid w:val="009959AF"/>
    <w:rsid w:val="00A04CEB"/>
    <w:rsid w:val="00A06CFE"/>
    <w:rsid w:val="00A679DE"/>
    <w:rsid w:val="00A96870"/>
    <w:rsid w:val="00B01682"/>
    <w:rsid w:val="00B1624D"/>
    <w:rsid w:val="00B51E61"/>
    <w:rsid w:val="00B647AD"/>
    <w:rsid w:val="00B7382E"/>
    <w:rsid w:val="00B772F0"/>
    <w:rsid w:val="00B91ECC"/>
    <w:rsid w:val="00BD208A"/>
    <w:rsid w:val="00C47D24"/>
    <w:rsid w:val="00C959A7"/>
    <w:rsid w:val="00CA60E4"/>
    <w:rsid w:val="00CB5EC1"/>
    <w:rsid w:val="00CD70D4"/>
    <w:rsid w:val="00CE2EAB"/>
    <w:rsid w:val="00D26981"/>
    <w:rsid w:val="00D63D1B"/>
    <w:rsid w:val="00DE0525"/>
    <w:rsid w:val="00DF3B0F"/>
    <w:rsid w:val="00E5080A"/>
    <w:rsid w:val="00EF357A"/>
    <w:rsid w:val="00F01C61"/>
    <w:rsid w:val="00F04208"/>
    <w:rsid w:val="00F146B5"/>
    <w:rsid w:val="00F25C6C"/>
    <w:rsid w:val="00F47699"/>
    <w:rsid w:val="00F55A76"/>
    <w:rsid w:val="00F579C2"/>
    <w:rsid w:val="00F67C4A"/>
    <w:rsid w:val="00F92E98"/>
    <w:rsid w:val="00F93919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2E8A9F9-7A79-41AC-93A5-B3018BB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C8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47C83"/>
    <w:rPr>
      <w:sz w:val="22"/>
    </w:rPr>
  </w:style>
  <w:style w:type="paragraph" w:styleId="Sprechblasentext">
    <w:name w:val="Balloon Text"/>
    <w:basedOn w:val="Standard"/>
    <w:semiHidden/>
    <w:rsid w:val="00977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</Template>
  <TotalTime>0</TotalTime>
  <Pages>1</Pages>
  <Words>295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oppligermb</dc:creator>
  <cp:keywords/>
  <dc:description/>
  <cp:lastModifiedBy>Sandor, Thomas</cp:lastModifiedBy>
  <cp:revision>8</cp:revision>
  <cp:lastPrinted>2005-05-02T06:23:00Z</cp:lastPrinted>
  <dcterms:created xsi:type="dcterms:W3CDTF">2023-05-09T15:03:00Z</dcterms:created>
  <dcterms:modified xsi:type="dcterms:W3CDTF">2025-02-12T11:15:00Z</dcterms:modified>
</cp:coreProperties>
</file>