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463E85" w:rsidRDefault="00700128">
      <w:pPr>
        <w:rPr>
          <w:rFonts w:ascii="Arial Narrow" w:hAnsi="Arial Narrow"/>
          <w:sz w:val="30"/>
          <w:szCs w:val="30"/>
          <w:lang w:val="en-GB"/>
        </w:rPr>
      </w:pPr>
      <w:r w:rsidRPr="00463E85">
        <w:rPr>
          <w:rFonts w:ascii="Arial Narrow" w:hAnsi="Arial Narrow"/>
          <w:sz w:val="30"/>
          <w:szCs w:val="30"/>
          <w:lang w:val="en-GB"/>
        </w:rPr>
        <w:t>Angebotstext</w:t>
      </w:r>
    </w:p>
    <w:p w:rsidR="00114E67" w:rsidRPr="00463E85" w:rsidRDefault="00114E67">
      <w:pPr>
        <w:rPr>
          <w:rFonts w:ascii="Arial Narrow" w:hAnsi="Arial Narrow"/>
          <w:sz w:val="22"/>
          <w:szCs w:val="22"/>
          <w:lang w:val="en-GB"/>
        </w:rPr>
      </w:pPr>
    </w:p>
    <w:p w:rsidR="00114E67" w:rsidRPr="00700128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700128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700128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700128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700128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700128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700128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9F7631" w:rsidRPr="00700128">
        <w:rPr>
          <w:rFonts w:ascii="Arial Narrow" w:hAnsi="Arial Narrow"/>
          <w:b/>
          <w:sz w:val="26"/>
          <w:szCs w:val="26"/>
          <w:lang w:val="en-GB"/>
        </w:rPr>
        <w:t>1011</w:t>
      </w:r>
      <w:r w:rsidR="00B846D3" w:rsidRPr="00700128">
        <w:rPr>
          <w:rFonts w:ascii="Arial Narrow" w:hAnsi="Arial Narrow"/>
          <w:b/>
          <w:sz w:val="26"/>
          <w:szCs w:val="26"/>
          <w:lang w:val="en-GB"/>
        </w:rPr>
        <w:t>Q</w:t>
      </w:r>
      <w:r w:rsidR="00CA7CA5" w:rsidRPr="00700128">
        <w:rPr>
          <w:rFonts w:ascii="Arial Narrow" w:hAnsi="Arial Narrow"/>
          <w:b/>
          <w:sz w:val="26"/>
          <w:szCs w:val="26"/>
          <w:lang w:val="en-GB"/>
        </w:rPr>
        <w:t>T-</w:t>
      </w:r>
      <w:r w:rsidR="00474F6C" w:rsidRPr="00700128">
        <w:rPr>
          <w:rFonts w:ascii="Arial Narrow" w:hAnsi="Arial Narrow"/>
          <w:b/>
          <w:sz w:val="26"/>
          <w:szCs w:val="26"/>
          <w:lang w:val="en-GB"/>
        </w:rPr>
        <w:t>Pro</w:t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RPr="001C1DF5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  <w:r w:rsidRPr="001C1DF5"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  <w:r w:rsidRPr="001C1DF5"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  <w:r w:rsidRPr="001C1DF5"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  <w:r w:rsidRPr="001C1DF5"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  <w:r w:rsidRPr="001C1DF5"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  <w:r w:rsidRPr="001C1DF5"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Pr="001C1DF5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C7616D" w:rsidRPr="001C1DF5" w:rsidRDefault="00C7616D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C1DF5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C1DF5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C7616D" w:rsidRPr="001C1DF5" w:rsidRDefault="00C7616D" w:rsidP="009675F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C1DF5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C7616D" w:rsidRPr="001C1DF5" w:rsidRDefault="00C7616D" w:rsidP="009675F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Tischgerät</w:t>
            </w:r>
          </w:p>
        </w:tc>
        <w:tc>
          <w:tcPr>
            <w:tcW w:w="3827" w:type="dxa"/>
            <w:shd w:val="clear" w:color="auto" w:fill="auto"/>
          </w:tcPr>
          <w:p w:rsidR="00C7616D" w:rsidRPr="001C1DF5" w:rsidRDefault="00C7616D" w:rsidP="009675F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C7616D" w:rsidRPr="001C1DF5" w:rsidRDefault="00C7616D" w:rsidP="00A56D67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 xml:space="preserve">10+1 x GN1/1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20+2 x GN1/1 für</w:t>
            </w:r>
          </w:p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Bankett &amp; NT-Garen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Einschubabstand: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67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980 x 795 x 1120</w:t>
            </w:r>
            <w:r w:rsidR="00D814BD" w:rsidRPr="001C1DF5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Gewicht: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Netto ca. 160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C7616D" w:rsidRPr="001C1DF5" w:rsidRDefault="00A56D67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16,4</w:t>
            </w:r>
            <w:r w:rsidR="00C7616D" w:rsidRPr="001C1DF5">
              <w:rPr>
                <w:rFonts w:ascii="Arial Narrow" w:hAnsi="Arial Narrow"/>
                <w:sz w:val="22"/>
                <w:szCs w:val="22"/>
              </w:rPr>
              <w:t xml:space="preserve">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3 x 25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C7616D" w:rsidRPr="001C1DF5" w:rsidRDefault="00C7616D" w:rsidP="00C5748C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C7616D" w:rsidRPr="001C1DF5" w:rsidRDefault="00752A3F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5</w:t>
            </w:r>
            <w:r w:rsidR="00C7616D" w:rsidRPr="001C1DF5">
              <w:rPr>
                <w:rFonts w:ascii="Arial Narrow" w:hAnsi="Arial Narrow"/>
                <w:sz w:val="22"/>
                <w:szCs w:val="22"/>
              </w:rPr>
              <w:t xml:space="preserve">0 mm </w:t>
            </w:r>
            <w:r w:rsidR="00C7616D" w:rsidRPr="001C1DF5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Direktanschluss – ist eigensicher nach SVGW: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Strahlwasserschutz IPX5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616D" w:rsidRPr="001C1DF5" w:rsidTr="009675F8">
        <w:tc>
          <w:tcPr>
            <w:tcW w:w="675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  <w:r w:rsidRPr="001C1DF5"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616D" w:rsidRPr="001C1DF5" w:rsidRDefault="00C7616D" w:rsidP="009675F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31C0F" w:rsidRPr="001C1DF5" w:rsidRDefault="00A31C0F">
      <w:pPr>
        <w:ind w:right="1557"/>
        <w:rPr>
          <w:rFonts w:ascii="Arial Narrow" w:hAnsi="Arial Narrow"/>
          <w:sz w:val="22"/>
          <w:szCs w:val="22"/>
        </w:rPr>
      </w:pPr>
    </w:p>
    <w:p w:rsidR="00700128" w:rsidRPr="001C1DF5" w:rsidRDefault="00700128" w:rsidP="00700128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1C1DF5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700128" w:rsidRPr="001C1DF5" w:rsidRDefault="00700128" w:rsidP="00700128">
      <w:pPr>
        <w:ind w:right="709"/>
        <w:rPr>
          <w:rFonts w:ascii="Arial Narrow" w:hAnsi="Arial Narrow" w:cs="Arial"/>
          <w:sz w:val="22"/>
          <w:szCs w:val="22"/>
        </w:rPr>
      </w:pPr>
    </w:p>
    <w:p w:rsidR="00700128" w:rsidRPr="001C1DF5" w:rsidRDefault="00700128" w:rsidP="00700128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 w:rsidRPr="001C1DF5">
        <w:rPr>
          <w:rFonts w:ascii="Arial Narrow" w:hAnsi="Arial Narrow" w:cs="Arial"/>
          <w:sz w:val="22"/>
          <w:szCs w:val="22"/>
        </w:rPr>
        <w:t xml:space="preserve"> in das Hygiene-Glaspanel integriert</w:t>
      </w:r>
    </w:p>
    <w:p w:rsidR="00700128" w:rsidRPr="001C1DF5" w:rsidRDefault="00700128" w:rsidP="00700128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sz w:val="22"/>
          <w:szCs w:val="22"/>
        </w:rPr>
        <w:t xml:space="preserve">Einfache, verständliche </w:t>
      </w:r>
      <w:r w:rsidRPr="001C1DF5">
        <w:rPr>
          <w:rFonts w:ascii="Arial Narrow" w:hAnsi="Arial Narrow" w:cs="Arial"/>
          <w:b/>
          <w:sz w:val="22"/>
          <w:szCs w:val="22"/>
        </w:rPr>
        <w:t>Bedienerführung</w:t>
      </w:r>
      <w:r w:rsidRPr="001C1DF5">
        <w:rPr>
          <w:rFonts w:ascii="Arial Narrow" w:hAnsi="Arial Narrow" w:cs="Arial"/>
          <w:sz w:val="22"/>
          <w:szCs w:val="22"/>
        </w:rPr>
        <w:t xml:space="preserve"> - bedienen und anzeigen in einem Element.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 xml:space="preserve">Temperatur, Feuchtigkeit, Zeit oder Kerntemperatur, </w:t>
      </w:r>
      <w:r w:rsidRPr="001C1DF5">
        <w:rPr>
          <w:rFonts w:ascii="Arial Narrow" w:hAnsi="Arial Narrow" w:cs="Arial"/>
          <w:sz w:val="22"/>
          <w:szCs w:val="22"/>
        </w:rPr>
        <w:t>können per scrollen oder der Zehnertastatur frei verändert werden.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sz w:val="22"/>
          <w:szCs w:val="22"/>
          <w:lang w:val="de-DE"/>
        </w:rPr>
        <w:t xml:space="preserve">Temperatureingabe gradgenau </w:t>
      </w:r>
      <w:r w:rsidRPr="001C1DF5">
        <w:rPr>
          <w:rFonts w:ascii="Arial Narrow" w:hAnsi="Arial Narrow" w:cs="Arial"/>
          <w:sz w:val="22"/>
          <w:szCs w:val="22"/>
          <w:lang w:val="de-DE"/>
        </w:rPr>
        <w:t>von 30 °C bis 250 °C, Feuchtigkeit von 0 bis 100 % einstellbar.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bCs/>
          <w:sz w:val="22"/>
          <w:szCs w:val="22"/>
        </w:rPr>
        <w:t>Aktives Klima</w:t>
      </w: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1C1DF5">
        <w:rPr>
          <w:rFonts w:ascii="Arial Narrow" w:hAnsi="Arial Narrow" w:cs="Arial"/>
          <w:sz w:val="22"/>
          <w:szCs w:val="22"/>
          <w:lang w:val="de-DE"/>
        </w:rPr>
        <w:t>-</w:t>
      </w: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1C1DF5">
        <w:rPr>
          <w:rFonts w:ascii="Arial Narrow" w:hAnsi="Arial Narrow" w:cs="Arial"/>
          <w:sz w:val="22"/>
          <w:szCs w:val="22"/>
          <w:lang w:val="de-DE"/>
        </w:rPr>
        <w:t>trockene und feuchte Hitze frei kombinierbar mit aktiver Be- und Entfeuchtung für optimales Garraumklima.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bCs/>
          <w:sz w:val="22"/>
          <w:szCs w:val="22"/>
        </w:rPr>
        <w:t xml:space="preserve">Eigenfeuchtigkeits-Regelung in 5 Stufen </w:t>
      </w:r>
      <w:r w:rsidRPr="001C1DF5">
        <w:rPr>
          <w:rFonts w:ascii="Arial Narrow" w:hAnsi="Arial Narrow" w:cs="Arial"/>
          <w:bCs/>
          <w:sz w:val="22"/>
          <w:szCs w:val="22"/>
        </w:rPr>
        <w:t>im Heissluftklima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>Sonderprogramme NT-Garen,</w:t>
      </w:r>
      <w:r w:rsidRPr="001C1DF5">
        <w:rPr>
          <w:rFonts w:ascii="Arial Narrow" w:hAnsi="Arial Narrow" w:cs="Arial"/>
          <w:b/>
          <w:sz w:val="22"/>
          <w:szCs w:val="22"/>
          <w:lang w:val="de-DE"/>
        </w:rPr>
        <w:t xml:space="preserve"> Softcooking,</w:t>
      </w: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Cook and Hold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 - zum Langzeitgaren von 30 °C bis 120 °C. </w:t>
      </w:r>
    </w:p>
    <w:p w:rsidR="00700128" w:rsidRPr="001C1DF5" w:rsidRDefault="00700128" w:rsidP="00700128">
      <w:pPr>
        <w:widowControl w:val="0"/>
        <w:autoSpaceDE w:val="0"/>
        <w:autoSpaceDN w:val="0"/>
        <w:adjustRightInd w:val="0"/>
        <w:ind w:left="360" w:right="70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∆-T Garen 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- Kerntemperaturabhängig geregelte Garverläufe und </w:t>
      </w:r>
      <w:r w:rsidRPr="001C1DF5">
        <w:rPr>
          <w:rFonts w:ascii="Arial Narrow" w:hAnsi="Arial Narrow" w:cs="Arial"/>
          <w:b/>
          <w:sz w:val="22"/>
          <w:szCs w:val="22"/>
          <w:lang w:val="de-DE"/>
        </w:rPr>
        <w:t>Einschubzeiten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 zur Auflagenüberwachung.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sz w:val="22"/>
          <w:szCs w:val="22"/>
          <w:lang w:val="de-DE"/>
        </w:rPr>
        <w:t>Kombi-Kochen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 als erweitere Programmfunktion zur Garraum-Kapazitätsausnutzung.</w:t>
      </w:r>
    </w:p>
    <w:p w:rsidR="00700128" w:rsidRPr="001C1DF5" w:rsidRDefault="00700128" w:rsidP="00700128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Backmodus</w:t>
      </w:r>
      <w:r w:rsidRPr="001C1DF5">
        <w:rPr>
          <w:rFonts w:ascii="Arial Narrow" w:hAnsi="Arial Narrow" w:cs="Arial"/>
          <w:sz w:val="22"/>
          <w:szCs w:val="22"/>
        </w:rPr>
        <w:t xml:space="preserve"> mit Eingabe der </w:t>
      </w:r>
      <w:r w:rsidRPr="001C1DF5">
        <w:rPr>
          <w:rFonts w:ascii="Arial Narrow" w:hAnsi="Arial Narrow" w:cs="Arial"/>
          <w:b/>
          <w:sz w:val="22"/>
          <w:szCs w:val="22"/>
        </w:rPr>
        <w:t>Wassermenge in ml</w:t>
      </w:r>
      <w:r w:rsidRPr="001C1DF5">
        <w:rPr>
          <w:rFonts w:ascii="Arial Narrow" w:hAnsi="Arial Narrow" w:cs="Arial"/>
          <w:sz w:val="22"/>
          <w:szCs w:val="22"/>
        </w:rPr>
        <w:t xml:space="preserve"> und </w:t>
      </w:r>
      <w:r w:rsidRPr="001C1DF5">
        <w:rPr>
          <w:rFonts w:ascii="Arial Narrow" w:hAnsi="Arial Narrow" w:cs="Arial"/>
          <w:b/>
          <w:sz w:val="22"/>
          <w:szCs w:val="22"/>
        </w:rPr>
        <w:t xml:space="preserve">Stillstandszeiten des Lüfterrades, </w:t>
      </w:r>
      <w:r w:rsidRPr="001C1DF5">
        <w:rPr>
          <w:rFonts w:ascii="Arial Narrow" w:hAnsi="Arial Narrow" w:cs="Arial"/>
          <w:sz w:val="22"/>
          <w:szCs w:val="22"/>
        </w:rPr>
        <w:t>sowie</w:t>
      </w:r>
      <w:r w:rsidRPr="001C1DF5">
        <w:rPr>
          <w:rFonts w:ascii="Arial Narrow" w:hAnsi="Arial Narrow" w:cs="Arial"/>
          <w:b/>
          <w:sz w:val="22"/>
          <w:szCs w:val="22"/>
        </w:rPr>
        <w:t xml:space="preserve"> Nachbackfunktion </w:t>
      </w:r>
      <w:r w:rsidRPr="001C1DF5">
        <w:rPr>
          <w:rFonts w:ascii="Arial Narrow" w:hAnsi="Arial Narrow" w:cs="Arial"/>
          <w:sz w:val="22"/>
          <w:szCs w:val="22"/>
        </w:rPr>
        <w:t>bis 5min</w:t>
      </w:r>
    </w:p>
    <w:p w:rsidR="00700128" w:rsidRPr="001C1DF5" w:rsidRDefault="00700128" w:rsidP="00700128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sz w:val="22"/>
          <w:szCs w:val="22"/>
        </w:rPr>
        <w:t xml:space="preserve">Mit der </w:t>
      </w:r>
      <w:r w:rsidRPr="001C1DF5">
        <w:rPr>
          <w:rFonts w:ascii="Arial Narrow" w:hAnsi="Arial Narrow" w:cs="Arial"/>
          <w:b/>
          <w:sz w:val="22"/>
          <w:szCs w:val="22"/>
        </w:rPr>
        <w:t>CombiStep-Funktion</w:t>
      </w:r>
      <w:r w:rsidRPr="001C1DF5"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EcoMode</w:t>
      </w:r>
      <w:r w:rsidRPr="001C1DF5">
        <w:rPr>
          <w:rFonts w:ascii="Arial Narrow" w:hAnsi="Arial Narrow" w:cs="Arial"/>
          <w:sz w:val="22"/>
          <w:szCs w:val="22"/>
        </w:rPr>
        <w:t xml:space="preserve"> für energieoptimierte Garprozesse wie Langzeitgaren und Schmoren 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5 Lüftergeschwindigkeiten</w:t>
      </w:r>
      <w:r w:rsidRPr="001C1DF5">
        <w:rPr>
          <w:rFonts w:ascii="Arial Narrow" w:hAnsi="Arial Narrow" w:cs="Arial"/>
          <w:sz w:val="22"/>
          <w:szCs w:val="22"/>
        </w:rPr>
        <w:t xml:space="preserve"> plus Taktfunktion für perfekte, gleichmässige Gar- und Backergebnisse.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sz w:val="22"/>
          <w:szCs w:val="22"/>
          <w:lang w:val="de-DE"/>
        </w:rPr>
        <w:t>Lüfterrad mit Autoreversebetrieb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 für hohe Effektivität und getaktet für schonendes Garen.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Temp-Activ </w:t>
      </w:r>
      <w:r w:rsidRPr="001C1DF5">
        <w:rPr>
          <w:rFonts w:ascii="Arial Narrow" w:hAnsi="Arial Narrow" w:cs="Arial"/>
          <w:sz w:val="22"/>
          <w:szCs w:val="22"/>
          <w:lang w:val="de-DE"/>
        </w:rPr>
        <w:t>- automatisches Vorheizen und Halten auf der voreingestellten Temperatur.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Cool down-Funktion, motorgesteuert</w:t>
      </w:r>
      <w:r w:rsidRPr="001C1DF5"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Startzeitvorwahl und E/2-Funktion</w:t>
      </w:r>
      <w:r w:rsidRPr="001C1DF5">
        <w:rPr>
          <w:rFonts w:ascii="Arial Narrow" w:hAnsi="Arial Narrow" w:cs="Arial"/>
          <w:sz w:val="22"/>
          <w:szCs w:val="22"/>
        </w:rPr>
        <w:t xml:space="preserve"> (Energiesparfunktion).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Automatische</w:t>
      </w:r>
      <w:r w:rsidRPr="001C1DF5">
        <w:rPr>
          <w:rFonts w:ascii="Arial Narrow" w:hAnsi="Arial Narrow" w:cs="Arial"/>
          <w:sz w:val="22"/>
          <w:szCs w:val="22"/>
        </w:rPr>
        <w:t xml:space="preserve"> </w:t>
      </w:r>
      <w:r w:rsidRPr="001C1DF5">
        <w:rPr>
          <w:rFonts w:ascii="Arial Narrow" w:hAnsi="Arial Narrow" w:cs="Arial"/>
          <w:b/>
          <w:sz w:val="22"/>
          <w:szCs w:val="22"/>
        </w:rPr>
        <w:t xml:space="preserve">Quantitätsanpassung </w:t>
      </w:r>
      <w:r w:rsidRPr="001C1DF5">
        <w:rPr>
          <w:rFonts w:ascii="Arial Narrow" w:hAnsi="Arial Narrow" w:cs="Arial"/>
          <w:sz w:val="22"/>
          <w:szCs w:val="22"/>
        </w:rPr>
        <w:t>- AQA.</w:t>
      </w:r>
    </w:p>
    <w:p w:rsidR="00700128" w:rsidRPr="001C1DF5" w:rsidRDefault="00700128" w:rsidP="00700128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1C1DF5">
        <w:rPr>
          <w:rFonts w:ascii="Arial Narrow" w:hAnsi="Arial Narrow" w:cs="Arial"/>
          <w:b/>
          <w:sz w:val="22"/>
          <w:szCs w:val="22"/>
        </w:rPr>
        <w:t>Garraum-Sicherheitsdampfabsaugung</w:t>
      </w:r>
      <w:r w:rsidRPr="001C1DF5">
        <w:rPr>
          <w:rFonts w:ascii="Arial Narrow" w:hAnsi="Arial Narrow" w:cs="Arial"/>
          <w:sz w:val="22"/>
          <w:szCs w:val="22"/>
        </w:rPr>
        <w:t xml:space="preserve"> SDA.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>Manuelle Beschwadung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sz w:val="22"/>
          <w:szCs w:val="22"/>
          <w:lang w:val="de-DE"/>
        </w:rPr>
        <w:t>Starten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 aus beliebiger Phase, bei Mehrphasen-Kochprozessen, mehr Komfort in der Anwendung</w:t>
      </w:r>
    </w:p>
    <w:p w:rsidR="00700128" w:rsidRPr="001C1DF5" w:rsidRDefault="00700128" w:rsidP="00700128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Mehrpunktfühler </w:t>
      </w:r>
      <w:r w:rsidRPr="001C1DF5"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87058D" w:rsidRPr="00D45FD5" w:rsidRDefault="00700128" w:rsidP="00D45FD5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 w:rsidRPr="001C1DF5">
        <w:rPr>
          <w:rFonts w:ascii="Arial Narrow" w:hAnsi="Arial Narrow" w:cs="Arial"/>
          <w:sz w:val="22"/>
          <w:szCs w:val="22"/>
          <w:lang w:val="de-DE"/>
        </w:rPr>
        <w:t>0° bis 99 °C, Regelung von Garverläufen und Hinweis bei</w:t>
      </w:r>
      <w:r w:rsidR="00D45FD5">
        <w:rPr>
          <w:rFonts w:ascii="Arial Narrow" w:hAnsi="Arial Narrow" w:cs="Arial"/>
          <w:sz w:val="22"/>
          <w:szCs w:val="22"/>
          <w:lang w:val="de-DE"/>
        </w:rPr>
        <w:t xml:space="preserve"> Fehlstechungen.</w:t>
      </w:r>
    </w:p>
    <w:p w:rsidR="00700128" w:rsidRPr="00700128" w:rsidRDefault="00700128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87058D" w:rsidTr="00043BCB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lastRenderedPageBreak/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87058D" w:rsidRDefault="0087058D" w:rsidP="00043BCB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87058D" w:rsidRDefault="0087058D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700128" w:rsidRPr="009156D4" w:rsidRDefault="00D814BD" w:rsidP="00700128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Datenaustausch über</w:t>
      </w:r>
      <w:r w:rsidR="00700128"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USB-Schnittstelle.</w:t>
      </w:r>
    </w:p>
    <w:p w:rsidR="00700128" w:rsidRPr="003B0A93" w:rsidRDefault="00700128" w:rsidP="00700128">
      <w:pPr>
        <w:numPr>
          <w:ilvl w:val="0"/>
          <w:numId w:val="2"/>
        </w:numPr>
        <w:tabs>
          <w:tab w:val="left" w:pos="7938"/>
          <w:tab w:val="left" w:pos="9214"/>
        </w:tabs>
        <w:ind w:right="1134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</w:t>
      </w:r>
      <w:r w:rsidRPr="009156D4">
        <w:rPr>
          <w:rFonts w:ascii="Arial Narrow" w:hAnsi="Arial Narrow" w:cs="Arial"/>
          <w:sz w:val="22"/>
          <w:szCs w:val="22"/>
          <w:lang w:val="de-DE"/>
        </w:rPr>
        <w:t>Aufzeichnung von HACCP / LMHV Daten der letzten 300 Prozesse</w:t>
      </w:r>
    </w:p>
    <w:p w:rsidR="0087058D" w:rsidRDefault="0087058D" w:rsidP="0087058D">
      <w:pPr>
        <w:numPr>
          <w:ilvl w:val="0"/>
          <w:numId w:val="2"/>
        </w:numPr>
        <w:tabs>
          <w:tab w:val="left" w:pos="7938"/>
        </w:tabs>
        <w:ind w:right="1134"/>
        <w:rPr>
          <w:rFonts w:ascii="Arial Narrow" w:hAnsi="Arial Narrow" w:cs="Arial"/>
          <w:sz w:val="22"/>
          <w:szCs w:val="22"/>
        </w:rPr>
      </w:pPr>
      <w:r w:rsidRPr="00425C8D"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</w:t>
      </w:r>
      <w:r w:rsidRPr="00BE7A44">
        <w:rPr>
          <w:rFonts w:ascii="Arial Narrow" w:hAnsi="Arial Narrow" w:cs="Arial"/>
          <w:sz w:val="22"/>
          <w:szCs w:val="22"/>
        </w:rPr>
        <w:t xml:space="preserve"> </w:t>
      </w:r>
      <w:r w:rsidRPr="009156D4">
        <w:rPr>
          <w:rFonts w:ascii="Arial Narrow" w:hAnsi="Arial Narrow" w:cs="Arial"/>
          <w:sz w:val="22"/>
          <w:szCs w:val="22"/>
        </w:rPr>
        <w:t>Betriebs-, Fehler- und Warnanzeigen.</w:t>
      </w:r>
    </w:p>
    <w:p w:rsidR="0087058D" w:rsidRPr="009156D4" w:rsidRDefault="0087058D" w:rsidP="0087058D">
      <w:pPr>
        <w:numPr>
          <w:ilvl w:val="0"/>
          <w:numId w:val="2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</w:t>
      </w:r>
      <w:r w:rsidRPr="00425C8D">
        <w:rPr>
          <w:rFonts w:ascii="Arial Narrow" w:hAnsi="Arial Narrow" w:cs="Arial"/>
          <w:b/>
          <w:sz w:val="22"/>
          <w:szCs w:val="22"/>
        </w:rPr>
        <w:t>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A64F80" w:rsidRPr="003B0A93" w:rsidRDefault="00A64F80" w:rsidP="00A64F80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3B0A93">
        <w:rPr>
          <w:rFonts w:ascii="Arial Narrow" w:hAnsi="Arial Narrow" w:cs="Arial"/>
          <w:b/>
          <w:sz w:val="22"/>
          <w:szCs w:val="22"/>
        </w:rPr>
        <w:t>Standard-Kochparameter</w:t>
      </w:r>
      <w:r w:rsidRPr="003B0A93"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 w:rsidRPr="003B0A93">
        <w:rPr>
          <w:rFonts w:ascii="Arial Narrow" w:hAnsi="Arial Narrow" w:cs="Arial"/>
          <w:b/>
          <w:sz w:val="22"/>
          <w:szCs w:val="22"/>
        </w:rPr>
        <w:t>anpassbar</w:t>
      </w:r>
    </w:p>
    <w:p w:rsidR="0087058D" w:rsidRDefault="0087058D" w:rsidP="0087058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9156D4" w:rsidRPr="009156D4" w:rsidRDefault="009156D4" w:rsidP="003D21EB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6A3567">
        <w:rPr>
          <w:rFonts w:ascii="Arial Narrow" w:hAnsi="Arial Narrow" w:cs="Arial"/>
          <w:sz w:val="22"/>
          <w:szCs w:val="22"/>
        </w:rPr>
        <w:t>Umfangreiche</w:t>
      </w:r>
      <w:r w:rsidRPr="009156D4">
        <w:rPr>
          <w:rFonts w:ascii="Arial Narrow" w:hAnsi="Arial Narrow" w:cs="Arial"/>
          <w:b/>
          <w:sz w:val="22"/>
          <w:szCs w:val="22"/>
        </w:rPr>
        <w:t xml:space="preserve"> Speicherfunktion </w:t>
      </w:r>
      <w:r w:rsidRPr="009156D4">
        <w:rPr>
          <w:rFonts w:ascii="Arial Narrow" w:hAnsi="Arial Narrow" w:cs="Arial"/>
          <w:sz w:val="22"/>
          <w:szCs w:val="22"/>
        </w:rPr>
        <w:t xml:space="preserve">zur Eingabe eigener, individueller </w:t>
      </w:r>
      <w:r w:rsidRPr="008D61A0">
        <w:rPr>
          <w:rFonts w:ascii="Arial Narrow" w:hAnsi="Arial Narrow" w:cs="Arial"/>
          <w:b/>
          <w:sz w:val="22"/>
          <w:szCs w:val="22"/>
        </w:rPr>
        <w:t>Garprogramme</w:t>
      </w:r>
      <w:r w:rsidRPr="009156D4">
        <w:rPr>
          <w:rFonts w:ascii="Arial Narrow" w:hAnsi="Arial Narrow" w:cs="Arial"/>
          <w:sz w:val="22"/>
          <w:szCs w:val="22"/>
        </w:rPr>
        <w:t xml:space="preserve"> nach Programmlisten, Kategorien, Infotexte und </w:t>
      </w:r>
      <w:r w:rsidR="00425C8D">
        <w:rPr>
          <w:rFonts w:ascii="Arial Narrow" w:hAnsi="Arial Narrow" w:cs="Arial"/>
          <w:sz w:val="22"/>
          <w:szCs w:val="22"/>
        </w:rPr>
        <w:t>Bild</w:t>
      </w:r>
      <w:r w:rsidR="008D61A0">
        <w:rPr>
          <w:rFonts w:ascii="Arial Narrow" w:hAnsi="Arial Narrow" w:cs="Arial"/>
          <w:sz w:val="22"/>
          <w:szCs w:val="22"/>
        </w:rPr>
        <w:t xml:space="preserve">-Zuordnung </w:t>
      </w:r>
    </w:p>
    <w:p w:rsidR="009156D4" w:rsidRPr="009156D4" w:rsidRDefault="009156D4" w:rsidP="003D21EB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sz w:val="22"/>
          <w:szCs w:val="22"/>
        </w:rPr>
        <w:t xml:space="preserve">Suchfunktion </w:t>
      </w:r>
      <w:r w:rsidRPr="009156D4">
        <w:rPr>
          <w:rFonts w:ascii="Arial Narrow" w:hAnsi="Arial Narrow" w:cs="Arial"/>
          <w:sz w:val="22"/>
          <w:szCs w:val="22"/>
        </w:rPr>
        <w:t xml:space="preserve">zur einfachen Suche abgespeicherter Garprogramme. </w:t>
      </w:r>
    </w:p>
    <w:p w:rsidR="00A459DE" w:rsidRDefault="00A459DE" w:rsidP="003D21EB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 xml:space="preserve">Energiesparmodus, </w:t>
      </w:r>
      <w:r>
        <w:rPr>
          <w:rFonts w:ascii="Arial Narrow" w:hAnsi="Arial Narrow" w:cs="Arial"/>
          <w:sz w:val="22"/>
          <w:szCs w:val="22"/>
        </w:rPr>
        <w:t>Licht aus nach15</w:t>
      </w:r>
      <w:r w:rsidR="002D2C70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min</w:t>
      </w:r>
      <w:r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887794" w:rsidRDefault="00887794" w:rsidP="003D21EB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Wasserfilter</w:t>
      </w:r>
      <w:r w:rsidR="002D2C70">
        <w:rPr>
          <w:rFonts w:ascii="Arial Narrow" w:hAnsi="Arial Narrow" w:cs="Arial"/>
          <w:b/>
          <w:sz w:val="22"/>
          <w:szCs w:val="22"/>
          <w:lang w:val="de-DE"/>
        </w:rPr>
        <w:t xml:space="preserve"> - Zählerstand -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Wechselhinweis für langfristige Werterhaltung</w:t>
      </w:r>
    </w:p>
    <w:p w:rsidR="0087058D" w:rsidRDefault="0087058D" w:rsidP="0087058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Systemgestütz</w:t>
      </w:r>
      <w:r w:rsidR="008A59AB">
        <w:rPr>
          <w:rFonts w:ascii="Arial Narrow" w:hAnsi="Arial Narrow" w:cs="Arial"/>
          <w:b/>
          <w:sz w:val="22"/>
          <w:szCs w:val="22"/>
          <w:lang w:val="de-DE"/>
        </w:rPr>
        <w:t>t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87058D" w:rsidRDefault="0087058D" w:rsidP="0087058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 w:rsidRPr="009A471A">
        <w:rPr>
          <w:rFonts w:ascii="Arial Narrow" w:hAnsi="Arial Narrow" w:cs="Arial"/>
          <w:sz w:val="22"/>
          <w:szCs w:val="22"/>
          <w:lang w:val="de-DE"/>
        </w:rPr>
        <w:t>mit voreingestellten Parameter</w:t>
      </w:r>
      <w:r w:rsidR="002D2C70">
        <w:rPr>
          <w:rFonts w:ascii="Arial Narrow" w:hAnsi="Arial Narrow" w:cs="Arial"/>
          <w:sz w:val="22"/>
          <w:szCs w:val="22"/>
          <w:lang w:val="de-DE"/>
        </w:rPr>
        <w:t>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87058D" w:rsidRDefault="0087058D" w:rsidP="0087058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Start/Stopptaste mit Funktionsanzeige </w:t>
      </w:r>
      <w:r w:rsidRPr="009A471A">
        <w:rPr>
          <w:rFonts w:ascii="Arial Narrow" w:hAnsi="Arial Narrow" w:cs="Arial"/>
          <w:sz w:val="22"/>
          <w:szCs w:val="22"/>
          <w:lang w:val="de-DE"/>
        </w:rPr>
        <w:t>für laufende</w:t>
      </w:r>
      <w:r w:rsidR="002D2C70">
        <w:rPr>
          <w:rFonts w:ascii="Arial Narrow" w:hAnsi="Arial Narrow" w:cs="Arial"/>
          <w:sz w:val="22"/>
          <w:szCs w:val="22"/>
          <w:lang w:val="de-DE"/>
        </w:rPr>
        <w:t>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Betrieb</w:t>
      </w:r>
      <w:r>
        <w:rPr>
          <w:rFonts w:ascii="Arial Narrow" w:hAnsi="Arial Narrow" w:cs="Arial"/>
          <w:sz w:val="22"/>
          <w:szCs w:val="22"/>
          <w:lang w:val="de-DE"/>
        </w:rPr>
        <w:t xml:space="preserve"> (rot)</w:t>
      </w:r>
      <w:r w:rsidRPr="009A471A">
        <w:rPr>
          <w:rFonts w:ascii="Arial Narrow" w:hAnsi="Arial Narrow" w:cs="Arial"/>
          <w:sz w:val="22"/>
          <w:szCs w:val="22"/>
          <w:lang w:val="de-DE"/>
        </w:rPr>
        <w:t>, Ruhezustand</w:t>
      </w:r>
      <w:r>
        <w:rPr>
          <w:rFonts w:ascii="Arial Narrow" w:hAnsi="Arial Narrow" w:cs="Arial"/>
          <w:sz w:val="22"/>
          <w:szCs w:val="22"/>
          <w:lang w:val="de-DE"/>
        </w:rPr>
        <w:t xml:space="preserve"> (grün)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und Haltephase</w:t>
      </w:r>
      <w:r w:rsidR="002D2C70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(blau)</w:t>
      </w:r>
    </w:p>
    <w:p w:rsidR="00A64F80" w:rsidRPr="009156D4" w:rsidRDefault="00A64F80" w:rsidP="00A64F80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Memory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- </w:t>
      </w:r>
      <w:r w:rsidRPr="00A31C0F">
        <w:rPr>
          <w:rFonts w:ascii="Arial Narrow" w:hAnsi="Arial Narrow" w:cs="Arial"/>
          <w:b/>
          <w:sz w:val="22"/>
          <w:szCs w:val="22"/>
          <w:lang w:val="de-DE"/>
        </w:rPr>
        <w:t>Wiederholung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des zuletzt eingegebenen Programms ohne Neueingabe.</w:t>
      </w:r>
    </w:p>
    <w:p w:rsidR="00887794" w:rsidRPr="00700128" w:rsidRDefault="00887794" w:rsidP="005E66F9">
      <w:pPr>
        <w:widowControl w:val="0"/>
        <w:autoSpaceDE w:val="0"/>
        <w:autoSpaceDN w:val="0"/>
        <w:adjustRightInd w:val="0"/>
        <w:ind w:right="3119"/>
        <w:rPr>
          <w:rFonts w:ascii="Arial Narrow" w:hAnsi="Arial Narrow" w:cs="Arial"/>
          <w:sz w:val="22"/>
          <w:szCs w:val="22"/>
          <w:lang w:val="de-DE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</w:rPr>
      </w:pPr>
      <w:r w:rsidRPr="00EA7CC9">
        <w:rPr>
          <w:rFonts w:ascii="Arial Narrow" w:hAnsi="Arial Narrow" w:cs="Arial"/>
          <w:b/>
          <w:sz w:val="22"/>
          <w:szCs w:val="22"/>
          <w:u w:val="single"/>
          <w:lang w:val="de-DE"/>
        </w:rPr>
        <w:t>Hygienegarraum serienmässig in GN 2/1 Dimension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 w:rsidRPr="009156D4">
        <w:rPr>
          <w:rFonts w:ascii="Arial Narrow" w:hAnsi="Arial Narrow" w:cs="Arial"/>
          <w:sz w:val="22"/>
          <w:szCs w:val="22"/>
        </w:rPr>
        <w:t xml:space="preserve">und </w:t>
      </w:r>
      <w:r>
        <w:rPr>
          <w:rFonts w:ascii="Arial Narrow" w:hAnsi="Arial Narrow" w:cs="Arial"/>
          <w:sz w:val="22"/>
          <w:szCs w:val="22"/>
        </w:rPr>
        <w:t>zentralem Ablauf und Ablaufsieb</w:t>
      </w:r>
    </w:p>
    <w:p w:rsidR="001C1DF5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4 in 1 flexibles Einschubsystem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für </w:t>
      </w:r>
      <w:r w:rsidRPr="005E5A59">
        <w:rPr>
          <w:rFonts w:ascii="Arial Narrow" w:hAnsi="Arial Narrow" w:cs="Arial"/>
          <w:b/>
          <w:sz w:val="22"/>
          <w:szCs w:val="22"/>
          <w:lang w:val="de-DE"/>
        </w:rPr>
        <w:t>GN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>2/1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>Längs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</w:t>
      </w:r>
      <w:r w:rsidRPr="005E5A59">
        <w:rPr>
          <w:rFonts w:ascii="Arial Narrow" w:hAnsi="Arial Narrow" w:cs="Arial"/>
          <w:b/>
          <w:sz w:val="22"/>
          <w:szCs w:val="22"/>
          <w:lang w:val="de-DE"/>
        </w:rPr>
        <w:t>GN 1/1-</w:t>
      </w:r>
      <w:r w:rsidRPr="00984711">
        <w:rPr>
          <w:rFonts w:ascii="Arial Narrow" w:hAnsi="Arial Narrow" w:cs="Arial"/>
          <w:b/>
          <w:sz w:val="22"/>
          <w:szCs w:val="22"/>
          <w:lang w:val="de-DE"/>
        </w:rPr>
        <w:t>Quereinschub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, </w:t>
      </w:r>
    </w:p>
    <w:p w:rsidR="001C1DF5" w:rsidRDefault="001C1DF5" w:rsidP="001C1DF5">
      <w:pPr>
        <w:widowControl w:val="0"/>
        <w:tabs>
          <w:tab w:val="left" w:pos="7938"/>
        </w:tabs>
        <w:autoSpaceDE w:val="0"/>
        <w:autoSpaceDN w:val="0"/>
        <w:adjustRightInd w:val="0"/>
        <w:ind w:left="283" w:right="1559"/>
        <w:rPr>
          <w:rFonts w:ascii="Arial Narrow" w:hAnsi="Arial Narrow" w:cs="Arial"/>
          <w:b/>
          <w:sz w:val="22"/>
          <w:szCs w:val="22"/>
          <w:lang w:val="de-DE"/>
        </w:rPr>
      </w:pPr>
      <w:r w:rsidRPr="005E5A59">
        <w:rPr>
          <w:rFonts w:ascii="Arial Narrow" w:hAnsi="Arial Narrow" w:cs="Arial"/>
          <w:b/>
          <w:sz w:val="22"/>
          <w:szCs w:val="22"/>
          <w:lang w:val="de-DE"/>
        </w:rPr>
        <w:t>GN1/1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 xml:space="preserve">Längseinschub </w:t>
      </w:r>
      <w:r>
        <w:rPr>
          <w:rFonts w:ascii="Arial Narrow" w:hAnsi="Arial Narrow" w:cs="Arial"/>
          <w:sz w:val="22"/>
          <w:szCs w:val="22"/>
          <w:lang w:val="de-DE"/>
        </w:rPr>
        <w:t xml:space="preserve">sowie </w:t>
      </w:r>
      <w:r>
        <w:rPr>
          <w:rFonts w:ascii="Arial Narrow" w:hAnsi="Arial Narrow" w:cs="Arial"/>
          <w:b/>
          <w:sz w:val="22"/>
          <w:szCs w:val="22"/>
          <w:lang w:val="de-DE"/>
        </w:rPr>
        <w:t>Backnorm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</w:p>
    <w:p w:rsidR="000D5F1F" w:rsidRPr="000D5F1F" w:rsidRDefault="000D5F1F" w:rsidP="000D5F1F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Eco-Autoclean – </w:t>
      </w:r>
      <w:r>
        <w:rPr>
          <w:rFonts w:ascii="Arial Narrow" w:hAnsi="Arial Narrow" w:cs="Arial"/>
          <w:b/>
          <w:sz w:val="22"/>
          <w:szCs w:val="22"/>
          <w:lang w:val="de-DE"/>
        </w:rPr>
        <w:t>Automatisches Reinigungssystem Pulver</w:t>
      </w:r>
      <w:r>
        <w:rPr>
          <w:rFonts w:ascii="Arial Narrow" w:hAnsi="Arial Narrow" w:cs="Arial"/>
          <w:sz w:val="22"/>
          <w:szCs w:val="22"/>
          <w:lang w:val="de-DE"/>
        </w:rPr>
        <w:t>, kontaktlos mit Schütt-Dosier Flasche</w:t>
      </w:r>
      <w:bookmarkStart w:id="0" w:name="_GoBack"/>
      <w:bookmarkEnd w:id="0"/>
    </w:p>
    <w:p w:rsidR="001C1DF5" w:rsidRPr="00CF219E" w:rsidRDefault="001C1DF5" w:rsidP="001C1DF5">
      <w:pPr>
        <w:widowControl w:val="0"/>
        <w:numPr>
          <w:ilvl w:val="0"/>
          <w:numId w:val="1"/>
        </w:numPr>
        <w:tabs>
          <w:tab w:val="left" w:pos="8789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Integrierter </w:t>
      </w:r>
      <w:r w:rsidRPr="00CF219E">
        <w:rPr>
          <w:rFonts w:ascii="Arial Narrow" w:hAnsi="Arial Narrow" w:cs="Arial"/>
          <w:b/>
          <w:sz w:val="22"/>
          <w:szCs w:val="22"/>
          <w:lang w:val="de-DE"/>
        </w:rPr>
        <w:t>Gegenstrom-</w:t>
      </w:r>
      <w:r w:rsidRPr="00CF219E">
        <w:rPr>
          <w:rFonts w:ascii="Arial Narrow" w:hAnsi="Arial Narrow" w:cs="Arial"/>
          <w:b/>
          <w:i/>
          <w:iCs/>
          <w:sz w:val="22"/>
          <w:szCs w:val="22"/>
          <w:lang w:val="de-DE"/>
        </w:rPr>
        <w:t>Wärmetauscher</w:t>
      </w:r>
      <w:r w:rsidRPr="00CF219E">
        <w:rPr>
          <w:rFonts w:ascii="Arial Narrow" w:hAnsi="Arial Narrow" w:cs="Arial"/>
          <w:b/>
          <w:sz w:val="22"/>
          <w:szCs w:val="22"/>
          <w:lang w:val="de-DE"/>
        </w:rPr>
        <w:t xml:space="preserve"> reduziert die </w:t>
      </w:r>
      <w:r w:rsidRPr="00CF219E">
        <w:rPr>
          <w:rFonts w:ascii="Arial Narrow" w:hAnsi="Arial Narrow" w:cs="Arial"/>
          <w:sz w:val="22"/>
          <w:szCs w:val="22"/>
          <w:lang w:val="de-DE"/>
        </w:rPr>
        <w:t>Energiekosten um bis zu 3</w:t>
      </w:r>
      <w:r>
        <w:rPr>
          <w:rFonts w:ascii="Arial Narrow" w:hAnsi="Arial Narrow" w:cs="Arial"/>
          <w:sz w:val="22"/>
          <w:szCs w:val="22"/>
          <w:lang w:val="de-DE"/>
        </w:rPr>
        <w:t>0% und den Wasserverbrauch bei der Wrasenablöschung um 80%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Steam-Eco-System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>zur direkten, bedarfsgerechten</w:t>
      </w:r>
      <w:r>
        <w:rPr>
          <w:rFonts w:ascii="Arial Narrow" w:hAnsi="Arial Narrow" w:cs="Arial"/>
          <w:sz w:val="22"/>
          <w:szCs w:val="22"/>
          <w:lang w:val="de-DE"/>
        </w:rPr>
        <w:t xml:space="preserve"> Dampferzeugung im Garinnenraum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 Chromnickelstahl CrNi 18/10 - Werkstoff Nr. 1.4301</w:t>
      </w:r>
    </w:p>
    <w:p w:rsidR="001C1DF5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>
        <w:rPr>
          <w:rFonts w:ascii="Arial Narrow" w:hAnsi="Arial Narrow" w:cs="Arial"/>
          <w:sz w:val="22"/>
          <w:szCs w:val="22"/>
          <w:lang w:val="de-DE"/>
        </w:rPr>
        <w:t xml:space="preserve"> mit Raststellung</w:t>
      </w:r>
    </w:p>
    <w:p w:rsidR="001C1DF5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ED3EB7">
        <w:rPr>
          <w:rFonts w:ascii="Arial Narrow" w:hAnsi="Arial Narrow" w:cs="Arial"/>
          <w:b/>
          <w:sz w:val="22"/>
          <w:szCs w:val="22"/>
          <w:lang w:val="de-DE"/>
        </w:rPr>
        <w:t xml:space="preserve"> 3-fach Türverglasung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mit Infrarotverspiegelun</w:t>
      </w:r>
      <w:r>
        <w:rPr>
          <w:rFonts w:ascii="Arial Narrow" w:hAnsi="Arial Narrow" w:cs="Arial"/>
          <w:sz w:val="22"/>
          <w:szCs w:val="22"/>
          <w:lang w:val="de-DE"/>
        </w:rPr>
        <w:t>g für minimale Wärmeabstrahlung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03BB3">
        <w:rPr>
          <w:rFonts w:ascii="Arial Narrow" w:hAnsi="Arial Narrow" w:cs="Arial"/>
          <w:b/>
          <w:sz w:val="22"/>
          <w:szCs w:val="22"/>
          <w:lang w:val="de-DE"/>
        </w:rPr>
        <w:t>Türdichtung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herausnehmbar</w:t>
      </w:r>
      <w:r>
        <w:rPr>
          <w:rFonts w:ascii="Arial Narrow" w:hAnsi="Arial Narrow" w:cs="Arial"/>
          <w:sz w:val="22"/>
          <w:szCs w:val="22"/>
          <w:lang w:val="de-DE"/>
        </w:rPr>
        <w:t xml:space="preserve"> und einfach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gesteckt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</w:t>
      </w:r>
    </w:p>
    <w:p w:rsidR="001C1DF5" w:rsidRPr="009156D4" w:rsidRDefault="001C1DF5" w:rsidP="001C1DF5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</w:rPr>
        <w:t xml:space="preserve">Am Gehäuse integrierte </w:t>
      </w:r>
      <w:r w:rsidRPr="009156D4">
        <w:rPr>
          <w:rFonts w:ascii="Arial Narrow" w:hAnsi="Arial Narrow" w:cs="Arial"/>
          <w:b/>
          <w:sz w:val="22"/>
          <w:szCs w:val="22"/>
        </w:rPr>
        <w:t>Kondensat</w:t>
      </w:r>
      <w:r>
        <w:rPr>
          <w:rFonts w:ascii="Arial Narrow" w:hAnsi="Arial Narrow" w:cs="Arial"/>
          <w:b/>
          <w:sz w:val="22"/>
          <w:szCs w:val="22"/>
        </w:rPr>
        <w:t>-S</w:t>
      </w:r>
      <w:r w:rsidRPr="009156D4">
        <w:rPr>
          <w:rFonts w:ascii="Arial Narrow" w:hAnsi="Arial Narrow" w:cs="Arial"/>
          <w:b/>
          <w:sz w:val="22"/>
          <w:szCs w:val="22"/>
        </w:rPr>
        <w:t xml:space="preserve">ammelrinne </w:t>
      </w:r>
      <w:r w:rsidRPr="009156D4">
        <w:rPr>
          <w:rFonts w:ascii="Arial Narrow" w:hAnsi="Arial Narrow" w:cs="Arial"/>
          <w:sz w:val="22"/>
          <w:szCs w:val="22"/>
        </w:rPr>
        <w:t>mit Ablauf plus separate Türkondensat</w:t>
      </w:r>
      <w:r>
        <w:rPr>
          <w:rFonts w:ascii="Arial Narrow" w:hAnsi="Arial Narrow" w:cs="Arial"/>
          <w:sz w:val="22"/>
          <w:szCs w:val="22"/>
        </w:rPr>
        <w:t>-S</w:t>
      </w:r>
      <w:r w:rsidRPr="009156D4">
        <w:rPr>
          <w:rFonts w:ascii="Arial Narrow" w:hAnsi="Arial Narrow" w:cs="Arial"/>
          <w:sz w:val="22"/>
          <w:szCs w:val="22"/>
        </w:rPr>
        <w:t>ammelrinne.</w:t>
      </w:r>
    </w:p>
    <w:p w:rsidR="001C1DF5" w:rsidRPr="009156D4" w:rsidRDefault="001C1DF5" w:rsidP="001C1DF5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b/>
          <w:sz w:val="22"/>
          <w:szCs w:val="22"/>
        </w:rPr>
      </w:pPr>
      <w:r w:rsidRPr="00CA7CA5">
        <w:rPr>
          <w:rFonts w:ascii="Arial Narrow" w:hAnsi="Arial Narrow" w:cs="Arial"/>
          <w:b/>
          <w:sz w:val="22"/>
          <w:szCs w:val="22"/>
        </w:rPr>
        <w:t>Thermostatisch</w:t>
      </w:r>
      <w:r>
        <w:rPr>
          <w:rFonts w:ascii="Arial Narrow" w:hAnsi="Arial Narrow" w:cs="Arial"/>
          <w:b/>
          <w:sz w:val="22"/>
          <w:szCs w:val="22"/>
        </w:rPr>
        <w:t xml:space="preserve"> geregelte</w:t>
      </w:r>
      <w:r w:rsidRPr="00CA7CA5">
        <w:rPr>
          <w:rFonts w:ascii="Arial Narrow" w:hAnsi="Arial Narrow" w:cs="Arial"/>
          <w:b/>
          <w:sz w:val="22"/>
          <w:szCs w:val="22"/>
        </w:rPr>
        <w:t xml:space="preserve"> Wrasenablöschung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beim Türöffnen ü</w:t>
      </w:r>
      <w:r>
        <w:rPr>
          <w:rFonts w:ascii="Arial Narrow" w:hAnsi="Arial Narrow" w:cs="Arial"/>
          <w:sz w:val="22"/>
          <w:szCs w:val="22"/>
          <w:lang w:val="de-DE"/>
        </w:rPr>
        <w:t>ber kontaktlosen Magnetschalter zur Energieoptimierung und Betriebssicherheit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ausziehbar mit </w:t>
      </w:r>
      <w:r>
        <w:rPr>
          <w:rFonts w:ascii="Arial Narrow" w:hAnsi="Arial Narrow" w:cs="Arial"/>
          <w:sz w:val="22"/>
          <w:szCs w:val="22"/>
          <w:lang w:val="de-DE"/>
        </w:rPr>
        <w:t>Rückholautomatik und Wasserstopp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Chromnickelstahl-Einhängegestell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mit </w:t>
      </w:r>
      <w:r>
        <w:rPr>
          <w:rFonts w:ascii="Arial Narrow" w:hAnsi="Arial Narrow" w:cs="Arial"/>
          <w:sz w:val="22"/>
          <w:szCs w:val="22"/>
          <w:lang w:val="de-DE"/>
        </w:rPr>
        <w:t>6</w:t>
      </w:r>
      <w:r w:rsidRPr="009156D4">
        <w:rPr>
          <w:rFonts w:ascii="Arial Narrow" w:hAnsi="Arial Narrow" w:cs="Arial"/>
          <w:sz w:val="22"/>
          <w:szCs w:val="22"/>
          <w:lang w:val="de-DE"/>
        </w:rPr>
        <w:t>+1 Auflagen zur flex</w:t>
      </w:r>
      <w:r>
        <w:rPr>
          <w:rFonts w:ascii="Arial Narrow" w:hAnsi="Arial Narrow" w:cs="Arial"/>
          <w:sz w:val="22"/>
          <w:szCs w:val="22"/>
          <w:lang w:val="de-DE"/>
        </w:rPr>
        <w:t>iblen Nutzung von GN-Behältern/ Rosten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Zwei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getrennte Anschlüsse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</w:t>
      </w:r>
      <w:r>
        <w:rPr>
          <w:rFonts w:ascii="Arial Narrow" w:hAnsi="Arial Narrow" w:cs="Arial"/>
          <w:sz w:val="22"/>
          <w:szCs w:val="22"/>
          <w:lang w:val="de-DE"/>
        </w:rPr>
        <w:t>Kalt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Weichwasser - eigensicher nach </w:t>
      </w:r>
      <w:r>
        <w:rPr>
          <w:rFonts w:ascii="Arial Narrow" w:hAnsi="Arial Narrow" w:cs="Arial"/>
          <w:sz w:val="22"/>
          <w:szCs w:val="22"/>
          <w:lang w:val="de-DE"/>
        </w:rPr>
        <w:t>SVGW</w:t>
      </w:r>
    </w:p>
    <w:p w:rsidR="001C1DF5" w:rsidRPr="00B47742" w:rsidRDefault="001C1DF5" w:rsidP="001C1DF5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Ethernet-Schnittstelle</w:t>
      </w:r>
    </w:p>
    <w:p w:rsidR="001C1DF5" w:rsidRDefault="001C1DF5" w:rsidP="001C1DF5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</w:p>
    <w:p w:rsidR="001C1DF5" w:rsidRPr="009156D4" w:rsidRDefault="001C1DF5" w:rsidP="001C1DF5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1C1DF5" w:rsidRPr="009156D4" w:rsidRDefault="001C1DF5" w:rsidP="001C1DF5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Eco-Autoclean – </w:t>
      </w:r>
      <w:r>
        <w:rPr>
          <w:rFonts w:ascii="Arial Narrow" w:hAnsi="Arial Narrow" w:cs="Arial"/>
          <w:sz w:val="22"/>
          <w:szCs w:val="22"/>
          <w:lang w:val="de-DE"/>
        </w:rPr>
        <w:t xml:space="preserve">Automatisches Reinigungssystem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>Flüssigreiniger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1C1DF5" w:rsidRPr="009156D4" w:rsidRDefault="001C1DF5" w:rsidP="001C1DF5">
      <w:pPr>
        <w:widowControl w:val="0"/>
        <w:numPr>
          <w:ilvl w:val="0"/>
          <w:numId w:val="1"/>
        </w:numPr>
        <w:tabs>
          <w:tab w:val="num" w:pos="280"/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GN- und Tellereinschubgestell</w:t>
      </w:r>
    </w:p>
    <w:p w:rsidR="001C1DF5" w:rsidRPr="00125C8D" w:rsidRDefault="001C1DF5" w:rsidP="001C1DF5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Sonderspannungen</w:t>
      </w:r>
    </w:p>
    <w:p w:rsidR="001C1DF5" w:rsidRDefault="001C1DF5" w:rsidP="001C1DF5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Schiffsausführung</w:t>
      </w:r>
      <w:r w:rsidRPr="009156D4">
        <w:rPr>
          <w:rFonts w:ascii="Arial Narrow" w:hAnsi="Arial Narrow"/>
          <w:sz w:val="22"/>
          <w:szCs w:val="22"/>
        </w:rPr>
        <w:t xml:space="preserve"> </w:t>
      </w:r>
    </w:p>
    <w:p w:rsidR="001C1DF5" w:rsidRPr="009156D4" w:rsidRDefault="001C1DF5" w:rsidP="001C1DF5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Kondensationshaube mit entnehmbaren, spülmaschinentauglichen Fettfiltern</w:t>
      </w:r>
    </w:p>
    <w:p w:rsidR="009156D4" w:rsidRDefault="009156D4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700128">
      <w:footerReference w:type="default" r:id="rId8"/>
      <w:pgSz w:w="11906" w:h="16838"/>
      <w:pgMar w:top="426" w:right="424" w:bottom="993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A84" w:rsidRDefault="00A66A84">
      <w:r>
        <w:separator/>
      </w:r>
    </w:p>
  </w:endnote>
  <w:endnote w:type="continuationSeparator" w:id="0">
    <w:p w:rsidR="00A66A84" w:rsidRDefault="00A66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269" w:rsidRPr="001C1DF5" w:rsidRDefault="00090269" w:rsidP="00DE533C">
    <w:pPr>
      <w:pStyle w:val="Fuzeile"/>
      <w:rPr>
        <w:rFonts w:ascii="Arial Narrow" w:hAnsi="Arial Narrow"/>
        <w:sz w:val="18"/>
        <w:szCs w:val="18"/>
      </w:rPr>
    </w:pPr>
    <w:r w:rsidRPr="001C1DF5">
      <w:rPr>
        <w:noProof/>
        <w:sz w:val="18"/>
        <w:szCs w:val="18"/>
      </w:rPr>
      <w:drawing>
        <wp:anchor distT="0" distB="0" distL="114300" distR="114300" simplePos="0" relativeHeight="251657728" behindDoc="0" locked="0" layoutInCell="1" allowOverlap="1" wp14:anchorId="3742A4AC" wp14:editId="12B41A54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C1DF5">
      <w:rPr>
        <w:rFonts w:ascii="Arial Narrow" w:hAnsi="Arial Narrow"/>
        <w:sz w:val="18"/>
        <w:szCs w:val="18"/>
      </w:rPr>
      <w:t>Version 0</w:t>
    </w:r>
    <w:r w:rsidR="002D2C70" w:rsidRPr="001C1DF5">
      <w:rPr>
        <w:rFonts w:ascii="Arial Narrow" w:hAnsi="Arial Narrow"/>
        <w:sz w:val="18"/>
        <w:szCs w:val="18"/>
      </w:rPr>
      <w:t>5</w:t>
    </w:r>
    <w:r w:rsidR="001C1DF5">
      <w:rPr>
        <w:rFonts w:ascii="Arial Narrow" w:hAnsi="Arial Narrow"/>
        <w:sz w:val="18"/>
        <w:szCs w:val="18"/>
      </w:rPr>
      <w:t>/2024</w:t>
    </w:r>
    <w:r w:rsidRPr="001C1DF5">
      <w:rPr>
        <w:rFonts w:ascii="Arial Narrow" w:hAnsi="Arial Narrow"/>
        <w:sz w:val="18"/>
        <w:szCs w:val="18"/>
      </w:rPr>
      <w:tab/>
    </w:r>
    <w:r w:rsidR="003F48B5" w:rsidRPr="001C1DF5">
      <w:rPr>
        <w:rStyle w:val="Seitenzahl"/>
        <w:rFonts w:ascii="Arial Narrow" w:hAnsi="Arial Narrow"/>
        <w:sz w:val="18"/>
        <w:szCs w:val="18"/>
      </w:rPr>
      <w:fldChar w:fldCharType="begin"/>
    </w:r>
    <w:r w:rsidRPr="001C1DF5">
      <w:rPr>
        <w:rStyle w:val="Seitenzahl"/>
        <w:rFonts w:ascii="Arial Narrow" w:hAnsi="Arial Narrow"/>
        <w:sz w:val="18"/>
        <w:szCs w:val="18"/>
      </w:rPr>
      <w:instrText xml:space="preserve"> PAGE </w:instrText>
    </w:r>
    <w:r w:rsidR="003F48B5" w:rsidRPr="001C1DF5">
      <w:rPr>
        <w:rStyle w:val="Seitenzahl"/>
        <w:rFonts w:ascii="Arial Narrow" w:hAnsi="Arial Narrow"/>
        <w:sz w:val="18"/>
        <w:szCs w:val="18"/>
      </w:rPr>
      <w:fldChar w:fldCharType="separate"/>
    </w:r>
    <w:r w:rsidR="000D5F1F">
      <w:rPr>
        <w:rStyle w:val="Seitenzahl"/>
        <w:rFonts w:ascii="Arial Narrow" w:hAnsi="Arial Narrow"/>
        <w:noProof/>
        <w:sz w:val="18"/>
        <w:szCs w:val="18"/>
      </w:rPr>
      <w:t>1</w:t>
    </w:r>
    <w:r w:rsidR="003F48B5" w:rsidRPr="001C1DF5">
      <w:rPr>
        <w:rStyle w:val="Seitenzahl"/>
        <w:rFonts w:ascii="Arial Narrow" w:hAnsi="Arial Narrow"/>
        <w:sz w:val="18"/>
        <w:szCs w:val="18"/>
      </w:rPr>
      <w:fldChar w:fldCharType="end"/>
    </w:r>
    <w:r w:rsidRPr="001C1DF5">
      <w:rPr>
        <w:rStyle w:val="Seitenzahl"/>
        <w:rFonts w:ascii="Arial Narrow" w:hAnsi="Arial Narrow"/>
        <w:sz w:val="18"/>
        <w:szCs w:val="18"/>
      </w:rPr>
      <w:t>/</w:t>
    </w:r>
    <w:r w:rsidR="003F48B5" w:rsidRPr="001C1DF5">
      <w:rPr>
        <w:rStyle w:val="Seitenzahl"/>
        <w:rFonts w:ascii="Arial Narrow" w:hAnsi="Arial Narrow"/>
        <w:sz w:val="18"/>
        <w:szCs w:val="18"/>
      </w:rPr>
      <w:fldChar w:fldCharType="begin"/>
    </w:r>
    <w:r w:rsidRPr="001C1DF5">
      <w:rPr>
        <w:rStyle w:val="Seitenzahl"/>
        <w:rFonts w:ascii="Arial Narrow" w:hAnsi="Arial Narrow"/>
        <w:sz w:val="18"/>
        <w:szCs w:val="18"/>
      </w:rPr>
      <w:instrText xml:space="preserve"> NUMPAGES </w:instrText>
    </w:r>
    <w:r w:rsidR="003F48B5" w:rsidRPr="001C1DF5">
      <w:rPr>
        <w:rStyle w:val="Seitenzahl"/>
        <w:rFonts w:ascii="Arial Narrow" w:hAnsi="Arial Narrow"/>
        <w:sz w:val="18"/>
        <w:szCs w:val="18"/>
      </w:rPr>
      <w:fldChar w:fldCharType="separate"/>
    </w:r>
    <w:r w:rsidR="000D5F1F">
      <w:rPr>
        <w:rStyle w:val="Seitenzahl"/>
        <w:rFonts w:ascii="Arial Narrow" w:hAnsi="Arial Narrow"/>
        <w:noProof/>
        <w:sz w:val="18"/>
        <w:szCs w:val="18"/>
      </w:rPr>
      <w:t>2</w:t>
    </w:r>
    <w:r w:rsidR="003F48B5" w:rsidRPr="001C1DF5">
      <w:rPr>
        <w:rStyle w:val="Seitenzahl"/>
        <w:rFonts w:ascii="Arial Narrow" w:hAnsi="Arial Narrow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A84" w:rsidRDefault="00A66A84">
      <w:r>
        <w:separator/>
      </w:r>
    </w:p>
  </w:footnote>
  <w:footnote w:type="continuationSeparator" w:id="0">
    <w:p w:rsidR="00A66A84" w:rsidRDefault="00A66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7C3C694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372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13D07"/>
    <w:rsid w:val="000669F7"/>
    <w:rsid w:val="00090269"/>
    <w:rsid w:val="000A7A93"/>
    <w:rsid w:val="000B2ABA"/>
    <w:rsid w:val="000B5364"/>
    <w:rsid w:val="000C55BB"/>
    <w:rsid w:val="000D5F1F"/>
    <w:rsid w:val="000F123F"/>
    <w:rsid w:val="00114E67"/>
    <w:rsid w:val="00125C8D"/>
    <w:rsid w:val="00134FE4"/>
    <w:rsid w:val="00177134"/>
    <w:rsid w:val="001A136B"/>
    <w:rsid w:val="001B37E8"/>
    <w:rsid w:val="001B4AAE"/>
    <w:rsid w:val="001C1DF5"/>
    <w:rsid w:val="001C5573"/>
    <w:rsid w:val="001F3153"/>
    <w:rsid w:val="0023457D"/>
    <w:rsid w:val="00235848"/>
    <w:rsid w:val="002422E3"/>
    <w:rsid w:val="00243746"/>
    <w:rsid w:val="00245526"/>
    <w:rsid w:val="0027464D"/>
    <w:rsid w:val="00275835"/>
    <w:rsid w:val="00277CC2"/>
    <w:rsid w:val="00293978"/>
    <w:rsid w:val="002A4E1B"/>
    <w:rsid w:val="002D0EE8"/>
    <w:rsid w:val="002D2C70"/>
    <w:rsid w:val="002D7E33"/>
    <w:rsid w:val="00310954"/>
    <w:rsid w:val="00316705"/>
    <w:rsid w:val="00322E42"/>
    <w:rsid w:val="00323A95"/>
    <w:rsid w:val="00330E77"/>
    <w:rsid w:val="00337E1D"/>
    <w:rsid w:val="00340A29"/>
    <w:rsid w:val="00347561"/>
    <w:rsid w:val="003506A2"/>
    <w:rsid w:val="003A5854"/>
    <w:rsid w:val="003D0B62"/>
    <w:rsid w:val="003D0FDD"/>
    <w:rsid w:val="003D21EB"/>
    <w:rsid w:val="003F1C71"/>
    <w:rsid w:val="003F48B5"/>
    <w:rsid w:val="00406372"/>
    <w:rsid w:val="00422D6E"/>
    <w:rsid w:val="00425C8D"/>
    <w:rsid w:val="004374A0"/>
    <w:rsid w:val="00461340"/>
    <w:rsid w:val="004637B4"/>
    <w:rsid w:val="00463E85"/>
    <w:rsid w:val="0046523E"/>
    <w:rsid w:val="00465811"/>
    <w:rsid w:val="00474F6C"/>
    <w:rsid w:val="00486CFA"/>
    <w:rsid w:val="00496FBF"/>
    <w:rsid w:val="004B37F1"/>
    <w:rsid w:val="004F4A94"/>
    <w:rsid w:val="004F4DF7"/>
    <w:rsid w:val="005256D1"/>
    <w:rsid w:val="00531C0C"/>
    <w:rsid w:val="005355BB"/>
    <w:rsid w:val="0054328C"/>
    <w:rsid w:val="00546F34"/>
    <w:rsid w:val="00551E19"/>
    <w:rsid w:val="005561B0"/>
    <w:rsid w:val="005711E0"/>
    <w:rsid w:val="005B0B96"/>
    <w:rsid w:val="005C7F1C"/>
    <w:rsid w:val="005D29CD"/>
    <w:rsid w:val="005E249D"/>
    <w:rsid w:val="005E66F9"/>
    <w:rsid w:val="006234B2"/>
    <w:rsid w:val="0066343D"/>
    <w:rsid w:val="006746D2"/>
    <w:rsid w:val="0067777F"/>
    <w:rsid w:val="006A3567"/>
    <w:rsid w:val="006A4943"/>
    <w:rsid w:val="006D0796"/>
    <w:rsid w:val="006D2290"/>
    <w:rsid w:val="006D425D"/>
    <w:rsid w:val="006D448B"/>
    <w:rsid w:val="006E3ECF"/>
    <w:rsid w:val="006F5FBF"/>
    <w:rsid w:val="00700128"/>
    <w:rsid w:val="00735E49"/>
    <w:rsid w:val="007371B6"/>
    <w:rsid w:val="0074002B"/>
    <w:rsid w:val="00741F59"/>
    <w:rsid w:val="00752A3F"/>
    <w:rsid w:val="00776538"/>
    <w:rsid w:val="007C03B3"/>
    <w:rsid w:val="007C5623"/>
    <w:rsid w:val="007F170C"/>
    <w:rsid w:val="008061E4"/>
    <w:rsid w:val="0084565C"/>
    <w:rsid w:val="0087058D"/>
    <w:rsid w:val="008718FF"/>
    <w:rsid w:val="00883766"/>
    <w:rsid w:val="00887794"/>
    <w:rsid w:val="008974DA"/>
    <w:rsid w:val="008977F1"/>
    <w:rsid w:val="008A59AB"/>
    <w:rsid w:val="008B3E60"/>
    <w:rsid w:val="008C41A3"/>
    <w:rsid w:val="008D25F5"/>
    <w:rsid w:val="008D2A43"/>
    <w:rsid w:val="008D48C9"/>
    <w:rsid w:val="008D61A0"/>
    <w:rsid w:val="008D7FAB"/>
    <w:rsid w:val="008E1661"/>
    <w:rsid w:val="008F20F0"/>
    <w:rsid w:val="00911C7F"/>
    <w:rsid w:val="009156D4"/>
    <w:rsid w:val="009466F3"/>
    <w:rsid w:val="00984711"/>
    <w:rsid w:val="0099734B"/>
    <w:rsid w:val="009E56BB"/>
    <w:rsid w:val="009F7631"/>
    <w:rsid w:val="00A00F1C"/>
    <w:rsid w:val="00A20B17"/>
    <w:rsid w:val="00A31C0F"/>
    <w:rsid w:val="00A459DE"/>
    <w:rsid w:val="00A56D67"/>
    <w:rsid w:val="00A64F80"/>
    <w:rsid w:val="00A66A84"/>
    <w:rsid w:val="00A95C92"/>
    <w:rsid w:val="00AB5309"/>
    <w:rsid w:val="00AC019C"/>
    <w:rsid w:val="00AD6178"/>
    <w:rsid w:val="00AE6166"/>
    <w:rsid w:val="00B031A6"/>
    <w:rsid w:val="00B1523F"/>
    <w:rsid w:val="00B2279C"/>
    <w:rsid w:val="00B340BB"/>
    <w:rsid w:val="00B357FB"/>
    <w:rsid w:val="00B47742"/>
    <w:rsid w:val="00B75B3F"/>
    <w:rsid w:val="00B846D3"/>
    <w:rsid w:val="00B858A9"/>
    <w:rsid w:val="00B926FB"/>
    <w:rsid w:val="00B9457C"/>
    <w:rsid w:val="00BA079F"/>
    <w:rsid w:val="00BA6FD1"/>
    <w:rsid w:val="00BA7E45"/>
    <w:rsid w:val="00BE265B"/>
    <w:rsid w:val="00BE7A44"/>
    <w:rsid w:val="00C2196E"/>
    <w:rsid w:val="00C315EB"/>
    <w:rsid w:val="00C5748C"/>
    <w:rsid w:val="00C6056F"/>
    <w:rsid w:val="00C72EF2"/>
    <w:rsid w:val="00C7616D"/>
    <w:rsid w:val="00CA2128"/>
    <w:rsid w:val="00CA7CA5"/>
    <w:rsid w:val="00CB30A6"/>
    <w:rsid w:val="00CD1315"/>
    <w:rsid w:val="00D026AA"/>
    <w:rsid w:val="00D13C6F"/>
    <w:rsid w:val="00D15414"/>
    <w:rsid w:val="00D21854"/>
    <w:rsid w:val="00D27455"/>
    <w:rsid w:val="00D45FD5"/>
    <w:rsid w:val="00D52CBC"/>
    <w:rsid w:val="00D54711"/>
    <w:rsid w:val="00D77CF8"/>
    <w:rsid w:val="00D814BD"/>
    <w:rsid w:val="00DC15DB"/>
    <w:rsid w:val="00DC3266"/>
    <w:rsid w:val="00DE533C"/>
    <w:rsid w:val="00DF2E0F"/>
    <w:rsid w:val="00E068FD"/>
    <w:rsid w:val="00E201B4"/>
    <w:rsid w:val="00E52DBF"/>
    <w:rsid w:val="00EA533F"/>
    <w:rsid w:val="00EB1FC8"/>
    <w:rsid w:val="00EB7C43"/>
    <w:rsid w:val="00EC1141"/>
    <w:rsid w:val="00ED39ED"/>
    <w:rsid w:val="00ED5051"/>
    <w:rsid w:val="00EE249A"/>
    <w:rsid w:val="00F07C35"/>
    <w:rsid w:val="00F21F3D"/>
    <w:rsid w:val="00F326D1"/>
    <w:rsid w:val="00F61507"/>
    <w:rsid w:val="00F745FE"/>
    <w:rsid w:val="00F77139"/>
    <w:rsid w:val="00F777CD"/>
    <w:rsid w:val="00FA7A4A"/>
    <w:rsid w:val="00FD4649"/>
    <w:rsid w:val="00FE1305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B071C88A-3DD7-49EC-B14B-2439AC76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FBCEA-B90E-470C-8C85-AAF2C7758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11</cp:revision>
  <cp:lastPrinted>2017-04-04T14:52:00Z</cp:lastPrinted>
  <dcterms:created xsi:type="dcterms:W3CDTF">2017-04-05T08:02:00Z</dcterms:created>
  <dcterms:modified xsi:type="dcterms:W3CDTF">2024-05-21T15:25:00Z</dcterms:modified>
</cp:coreProperties>
</file>